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0B" w:rsidRDefault="00A1380B">
      <w:pPr>
        <w:ind w:firstLineChars="0" w:firstLine="0"/>
        <w:rPr>
          <w:rFonts w:cs="宋体"/>
          <w:b/>
          <w:bCs/>
          <w:color w:val="000000"/>
          <w:kern w:val="0"/>
          <w:szCs w:val="24"/>
        </w:rPr>
      </w:pPr>
    </w:p>
    <w:p w:rsidR="00A1380B" w:rsidRDefault="00A1380B">
      <w:pPr>
        <w:ind w:firstLineChars="0" w:firstLine="0"/>
        <w:rPr>
          <w:rFonts w:cs="宋体"/>
          <w:b/>
          <w:bCs/>
          <w:color w:val="000000"/>
          <w:kern w:val="0"/>
          <w:szCs w:val="24"/>
        </w:rPr>
      </w:pPr>
    </w:p>
    <w:p w:rsidR="00A1380B" w:rsidRDefault="00A1380B">
      <w:pPr>
        <w:ind w:firstLineChars="0" w:firstLine="0"/>
        <w:rPr>
          <w:rFonts w:cs="宋体"/>
          <w:b/>
          <w:bCs/>
          <w:color w:val="000000"/>
          <w:kern w:val="0"/>
          <w:szCs w:val="24"/>
        </w:rPr>
      </w:pPr>
    </w:p>
    <w:p w:rsidR="00A1380B" w:rsidRDefault="00AC78DA">
      <w:pPr>
        <w:ind w:firstLineChars="0" w:firstLine="0"/>
        <w:jc w:val="center"/>
        <w:rPr>
          <w:rFonts w:ascii="仿宋" w:eastAsia="仿宋" w:hAnsi="仿宋" w:cs="仿宋"/>
          <w:b/>
          <w:bCs/>
          <w:color w:val="000000"/>
          <w:kern w:val="0"/>
          <w:sz w:val="52"/>
          <w:szCs w:val="52"/>
        </w:rPr>
      </w:pPr>
      <w:r>
        <w:rPr>
          <w:rFonts w:ascii="仿宋" w:eastAsia="仿宋" w:hAnsi="仿宋" w:cs="仿宋" w:hint="eastAsia"/>
          <w:b/>
          <w:bCs/>
          <w:color w:val="000000"/>
          <w:kern w:val="0"/>
          <w:sz w:val="52"/>
          <w:szCs w:val="52"/>
        </w:rPr>
        <w:t>项目绩效自评报告</w:t>
      </w:r>
    </w:p>
    <w:p w:rsidR="00A1380B" w:rsidRDefault="00AC78DA">
      <w:pPr>
        <w:pStyle w:val="HTML"/>
        <w:widowControl/>
        <w:shd w:val="clear" w:color="auto" w:fill="FFFFFF"/>
        <w:ind w:firstLineChars="0" w:firstLine="0"/>
        <w:jc w:val="center"/>
        <w:rPr>
          <w:rFonts w:ascii="仿宋" w:eastAsia="仿宋" w:hAnsi="仿宋" w:cs="仿宋" w:hint="default"/>
          <w:b/>
          <w:bCs/>
          <w:color w:val="000000"/>
          <w:sz w:val="36"/>
          <w:szCs w:val="36"/>
        </w:rPr>
      </w:pPr>
      <w:r>
        <w:rPr>
          <w:rFonts w:ascii="仿宋" w:eastAsia="仿宋" w:hAnsi="仿宋" w:cs="仿宋"/>
          <w:b/>
          <w:bCs/>
          <w:color w:val="000000"/>
          <w:sz w:val="36"/>
          <w:szCs w:val="36"/>
        </w:rPr>
        <w:t>（</w:t>
      </w:r>
      <w:r>
        <w:rPr>
          <w:rFonts w:ascii="方正小标宋简体" w:eastAsia="方正小标宋简体"/>
          <w:sz w:val="44"/>
          <w:szCs w:val="44"/>
        </w:rPr>
        <w:t>2023</w:t>
      </w:r>
      <w:r>
        <w:rPr>
          <w:rFonts w:ascii="仿宋" w:eastAsia="仿宋" w:hAnsi="仿宋" w:cs="仿宋"/>
          <w:b/>
          <w:bCs/>
          <w:color w:val="000000"/>
          <w:sz w:val="36"/>
          <w:szCs w:val="36"/>
        </w:rPr>
        <w:t>年度）</w:t>
      </w: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rPr>
          <w:rFonts w:cs="宋体"/>
          <w:b/>
          <w:bCs/>
          <w:color w:val="000000"/>
          <w:kern w:val="0"/>
          <w:szCs w:val="24"/>
        </w:rPr>
      </w:pPr>
    </w:p>
    <w:p w:rsidR="00A1380B" w:rsidRDefault="00A1380B" w:rsidP="0044501F">
      <w:pPr>
        <w:ind w:firstLine="482"/>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rsidP="0044501F">
      <w:pPr>
        <w:ind w:firstLine="482"/>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C78DA">
      <w:pPr>
        <w:ind w:firstLineChars="500" w:firstLine="1606"/>
        <w:rPr>
          <w:rFonts w:ascii="仿宋" w:eastAsia="仿宋" w:hAnsi="仿宋" w:cs="仿宋"/>
          <w:b/>
          <w:bCs/>
          <w:sz w:val="32"/>
          <w:szCs w:val="32"/>
        </w:rPr>
      </w:pPr>
      <w:r>
        <w:rPr>
          <w:rFonts w:ascii="仿宋" w:eastAsia="仿宋" w:hAnsi="仿宋" w:cs="仿宋" w:hint="eastAsia"/>
          <w:b/>
          <w:bCs/>
          <w:sz w:val="32"/>
          <w:szCs w:val="32"/>
        </w:rPr>
        <w:t>项目名称：</w:t>
      </w:r>
      <w:r>
        <w:rPr>
          <w:rFonts w:ascii="仿宋" w:eastAsia="仿宋" w:hAnsi="仿宋" w:cs="仿宋"/>
          <w:b/>
          <w:sz w:val="32"/>
        </w:rPr>
        <w:t>审计业务经费及专项审计经费</w:t>
      </w:r>
    </w:p>
    <w:p w:rsidR="00A1380B" w:rsidRDefault="00AC78DA">
      <w:pPr>
        <w:ind w:firstLineChars="500" w:firstLine="1606"/>
        <w:rPr>
          <w:rFonts w:ascii="仿宋" w:eastAsia="仿宋" w:hAnsi="仿宋" w:cs="仿宋"/>
          <w:b/>
          <w:bCs/>
          <w:sz w:val="32"/>
          <w:szCs w:val="32"/>
        </w:rPr>
      </w:pPr>
      <w:r>
        <w:rPr>
          <w:rFonts w:ascii="仿宋" w:eastAsia="仿宋" w:hAnsi="仿宋" w:cs="仿宋" w:hint="eastAsia"/>
          <w:b/>
          <w:bCs/>
          <w:sz w:val="32"/>
          <w:szCs w:val="32"/>
        </w:rPr>
        <w:t>主管部门：</w:t>
      </w:r>
      <w:r>
        <w:rPr>
          <w:rFonts w:ascii="仿宋" w:eastAsia="仿宋" w:hAnsi="仿宋" w:cs="仿宋"/>
          <w:b/>
          <w:sz w:val="32"/>
        </w:rPr>
        <w:t>赤峰市审计局（部门）</w:t>
      </w:r>
    </w:p>
    <w:p w:rsidR="00A1380B" w:rsidRDefault="00AC78DA">
      <w:pPr>
        <w:ind w:firstLineChars="500" w:firstLine="1606"/>
        <w:rPr>
          <w:rFonts w:ascii="仿宋" w:eastAsia="仿宋" w:hAnsi="仿宋" w:cs="仿宋"/>
          <w:b/>
          <w:bCs/>
          <w:sz w:val="32"/>
          <w:szCs w:val="32"/>
        </w:rPr>
      </w:pPr>
      <w:r>
        <w:rPr>
          <w:rFonts w:ascii="仿宋" w:eastAsia="仿宋" w:hAnsi="仿宋" w:cs="仿宋" w:hint="eastAsia"/>
          <w:b/>
          <w:bCs/>
          <w:sz w:val="32"/>
          <w:szCs w:val="32"/>
        </w:rPr>
        <w:t>年   月   日</w:t>
      </w:r>
    </w:p>
    <w:p w:rsidR="00A1380B" w:rsidRDefault="00AC78DA">
      <w:pPr>
        <w:ind w:firstLineChars="500" w:firstLine="1606"/>
        <w:rPr>
          <w:rFonts w:cs="宋体"/>
          <w:b/>
          <w:bCs/>
          <w:color w:val="000000"/>
          <w:kern w:val="0"/>
          <w:szCs w:val="24"/>
        </w:rPr>
      </w:pPr>
      <w:r>
        <w:rPr>
          <w:rFonts w:ascii="仿宋" w:eastAsia="仿宋" w:hAnsi="仿宋" w:cs="仿宋" w:hint="eastAsia"/>
          <w:b/>
          <w:bCs/>
          <w:sz w:val="32"/>
          <w:szCs w:val="32"/>
        </w:rPr>
        <w:t>（盖章）</w:t>
      </w:r>
    </w:p>
    <w:p w:rsidR="00A1380B" w:rsidRDefault="00A1380B" w:rsidP="0044501F">
      <w:pPr>
        <w:ind w:firstLine="482"/>
        <w:jc w:val="center"/>
        <w:rPr>
          <w:rFonts w:cs="宋体"/>
          <w:b/>
          <w:bCs/>
          <w:color w:val="000000"/>
          <w:kern w:val="0"/>
          <w:szCs w:val="24"/>
        </w:rPr>
      </w:pPr>
    </w:p>
    <w:p w:rsidR="00A1380B" w:rsidRDefault="00A1380B" w:rsidP="0044501F">
      <w:pPr>
        <w:ind w:firstLine="482"/>
        <w:jc w:val="center"/>
        <w:rPr>
          <w:rFonts w:cs="宋体"/>
          <w:b/>
          <w:bCs/>
          <w:color w:val="000000"/>
          <w:kern w:val="0"/>
          <w:szCs w:val="24"/>
        </w:rPr>
      </w:pPr>
    </w:p>
    <w:p w:rsidR="00A1380B" w:rsidRDefault="00A1380B">
      <w:pPr>
        <w:spacing w:line="620" w:lineRule="exact"/>
        <w:ind w:firstLine="880"/>
        <w:jc w:val="center"/>
        <w:rPr>
          <w:rFonts w:ascii="方正小标宋简体" w:eastAsia="方正小标宋简体"/>
          <w:sz w:val="44"/>
          <w:szCs w:val="44"/>
        </w:rPr>
      </w:pPr>
    </w:p>
    <w:p w:rsidR="00A1380B" w:rsidRDefault="00AC78DA">
      <w:pPr>
        <w:spacing w:line="620" w:lineRule="exact"/>
        <w:ind w:firstLine="880"/>
        <w:jc w:val="center"/>
        <w:rPr>
          <w:rFonts w:ascii="方正小标宋简体" w:eastAsia="方正小标宋简体"/>
          <w:sz w:val="44"/>
          <w:szCs w:val="44"/>
        </w:rPr>
      </w:pPr>
      <w:r>
        <w:rPr>
          <w:rFonts w:ascii="方正小标宋简体" w:eastAsia="方正小标宋简体" w:hint="eastAsia"/>
          <w:sz w:val="44"/>
          <w:szCs w:val="44"/>
        </w:rPr>
        <w:lastRenderedPageBreak/>
        <w:t>2023</w:t>
      </w:r>
      <w:bookmarkStart w:id="0" w:name="_GoBack"/>
      <w:bookmarkEnd w:id="0"/>
      <w:r>
        <w:rPr>
          <w:rFonts w:ascii="方正小标宋简体" w:eastAsia="方正小标宋简体" w:hint="eastAsia"/>
          <w:sz w:val="44"/>
          <w:szCs w:val="44"/>
        </w:rPr>
        <w:t>年</w:t>
      </w:r>
      <w:r>
        <w:rPr>
          <w:rFonts w:ascii="方正小标宋简体" w:eastAsia="方正小标宋简体" w:hAnsi="方正小标宋简体" w:cs="方正小标宋简体"/>
          <w:sz w:val="44"/>
        </w:rPr>
        <w:t>审计业务经费及专项审计经费项目绩效自评报告</w:t>
      </w:r>
    </w:p>
    <w:p w:rsidR="00A1380B" w:rsidRDefault="00AC78DA">
      <w:pPr>
        <w:numPr>
          <w:ilvl w:val="0"/>
          <w:numId w:val="1"/>
        </w:numPr>
        <w:spacing w:line="240" w:lineRule="auto"/>
        <w:ind w:left="0" w:firstLineChars="0" w:firstLine="0"/>
        <w:jc w:val="left"/>
        <w:rPr>
          <w:rFonts w:ascii="仿宋" w:eastAsia="仿宋" w:hAnsi="仿宋"/>
          <w:b/>
          <w:sz w:val="32"/>
          <w:szCs w:val="32"/>
        </w:rPr>
      </w:pPr>
      <w:r>
        <w:rPr>
          <w:rFonts w:ascii="仿宋" w:eastAsia="仿宋" w:hAnsi="仿宋" w:hint="eastAsia"/>
          <w:b/>
          <w:sz w:val="32"/>
          <w:szCs w:val="32"/>
        </w:rPr>
        <w:t>项目基本情况</w:t>
      </w:r>
    </w:p>
    <w:p w:rsidR="00A1380B" w:rsidRDefault="00AC78DA" w:rsidP="0044501F">
      <w:pPr>
        <w:spacing w:before="188" w:line="204" w:lineRule="auto"/>
        <w:ind w:firstLine="612"/>
        <w:rPr>
          <w:rFonts w:ascii="仿宋" w:eastAsia="仿宋" w:hAnsi="仿宋"/>
          <w:b/>
          <w:sz w:val="32"/>
          <w:szCs w:val="32"/>
        </w:rPr>
      </w:pPr>
      <w:r>
        <w:rPr>
          <w:rFonts w:ascii="仿宋" w:eastAsia="仿宋" w:hAnsi="仿宋" w:cs="仿宋"/>
          <w:spacing w:val="3"/>
          <w:sz w:val="30"/>
          <w:szCs w:val="30"/>
        </w:rPr>
        <w:t>（一）项目基本情况简介。</w:t>
      </w:r>
    </w:p>
    <w:p w:rsidR="00A1380B" w:rsidRDefault="0044501F" w:rsidP="0044501F">
      <w:pPr>
        <w:spacing w:line="620" w:lineRule="exact"/>
        <w:ind w:firstLineChars="330" w:firstLine="990"/>
        <w:rPr>
          <w:rFonts w:ascii="仿宋"/>
          <w:sz w:val="32"/>
        </w:rPr>
      </w:pPr>
      <w:r>
        <w:rPr>
          <w:rFonts w:ascii="仿宋" w:eastAsia="仿宋" w:hAnsi="仿宋" w:hint="eastAsia"/>
          <w:sz w:val="30"/>
          <w:szCs w:val="30"/>
        </w:rPr>
        <w:t>该项经费具体包含：单位组织的培训以及在职人员参加培训所需费用；单位组织的会议和在职人员参加会议所需费用；完成审计任务需要的差旅以及办公费用；其他为保证审计工作正常开展所需要的费用</w:t>
      </w:r>
      <w:r w:rsidRPr="003D63FA">
        <w:rPr>
          <w:rFonts w:ascii="仿宋" w:eastAsia="仿宋" w:hAnsi="仿宋" w:hint="eastAsia"/>
          <w:sz w:val="30"/>
          <w:szCs w:val="30"/>
        </w:rPr>
        <w:t>。</w:t>
      </w:r>
    </w:p>
    <w:p w:rsidR="00A1380B" w:rsidRDefault="00AC78DA" w:rsidP="0044501F">
      <w:pPr>
        <w:numPr>
          <w:ilvl w:val="0"/>
          <w:numId w:val="2"/>
        </w:numPr>
        <w:spacing w:before="188" w:line="204" w:lineRule="auto"/>
        <w:ind w:firstLine="632"/>
        <w:rPr>
          <w:rFonts w:ascii="仿宋" w:eastAsia="仿宋" w:hAnsi="仿宋" w:cs="仿宋"/>
          <w:spacing w:val="8"/>
          <w:sz w:val="30"/>
          <w:szCs w:val="30"/>
        </w:rPr>
      </w:pPr>
      <w:r>
        <w:rPr>
          <w:rFonts w:ascii="仿宋" w:eastAsia="仿宋" w:hAnsi="仿宋" w:cs="仿宋"/>
          <w:spacing w:val="8"/>
          <w:sz w:val="30"/>
          <w:szCs w:val="30"/>
        </w:rPr>
        <w:t>绩效目标设定及</w:t>
      </w:r>
      <w:r>
        <w:rPr>
          <w:rFonts w:ascii="仿宋" w:eastAsia="仿宋" w:hAnsi="仿宋" w:cs="仿宋" w:hint="eastAsia"/>
          <w:spacing w:val="8"/>
          <w:sz w:val="30"/>
          <w:szCs w:val="30"/>
        </w:rPr>
        <w:t>指标</w:t>
      </w:r>
      <w:r>
        <w:rPr>
          <w:rFonts w:ascii="仿宋" w:eastAsia="仿宋" w:hAnsi="仿宋" w:cs="仿宋"/>
          <w:spacing w:val="8"/>
          <w:sz w:val="30"/>
          <w:szCs w:val="30"/>
        </w:rPr>
        <w:t>完成情况。</w:t>
      </w:r>
    </w:p>
    <w:p w:rsidR="0044501F" w:rsidRDefault="00AC78DA">
      <w:pPr>
        <w:spacing w:before="188" w:line="204" w:lineRule="auto"/>
        <w:ind w:left="420" w:firstLineChars="0" w:firstLine="420"/>
        <w:rPr>
          <w:rFonts w:ascii="仿宋" w:eastAsia="仿宋" w:hAnsi="仿宋" w:cs="仿宋"/>
          <w:spacing w:val="8"/>
          <w:sz w:val="30"/>
          <w:szCs w:val="30"/>
        </w:rPr>
      </w:pPr>
      <w:r>
        <w:rPr>
          <w:rFonts w:ascii="仿宋" w:eastAsia="仿宋" w:hAnsi="仿宋" w:cs="仿宋" w:hint="eastAsia"/>
          <w:spacing w:val="8"/>
          <w:sz w:val="30"/>
          <w:szCs w:val="30"/>
        </w:rPr>
        <w:t>预期目标：</w:t>
      </w:r>
    </w:p>
    <w:p w:rsidR="00A1380B" w:rsidRDefault="00AC78DA" w:rsidP="0044501F">
      <w:pPr>
        <w:spacing w:before="188" w:line="204" w:lineRule="auto"/>
        <w:ind w:left="420" w:firstLineChars="0" w:firstLine="289"/>
        <w:rPr>
          <w:rFonts w:ascii="仿宋" w:eastAsia="仿宋" w:hAnsi="仿宋" w:cs="仿宋"/>
          <w:spacing w:val="8"/>
          <w:sz w:val="30"/>
          <w:szCs w:val="30"/>
        </w:rPr>
      </w:pPr>
      <w:r>
        <w:rPr>
          <w:rFonts w:ascii="仿宋" w:eastAsia="仿宋" w:hAnsi="仿宋" w:cs="仿宋"/>
          <w:spacing w:val="8"/>
          <w:sz w:val="30"/>
        </w:rPr>
        <w:t>1、确保全年审计任务高效完成；</w:t>
      </w:r>
      <w:r>
        <w:rPr>
          <w:rFonts w:ascii="仿宋" w:eastAsia="仿宋" w:hAnsi="仿宋" w:cs="仿宋"/>
          <w:spacing w:val="8"/>
          <w:sz w:val="30"/>
        </w:rPr>
        <w:cr/>
      </w:r>
      <w:r w:rsidR="0044501F">
        <w:rPr>
          <w:rFonts w:ascii="仿宋" w:eastAsia="仿宋" w:hAnsi="仿宋" w:cs="仿宋" w:hint="eastAsia"/>
          <w:spacing w:val="8"/>
          <w:sz w:val="30"/>
        </w:rPr>
        <w:t xml:space="preserve">  </w:t>
      </w:r>
      <w:r>
        <w:rPr>
          <w:rFonts w:ascii="仿宋" w:eastAsia="仿宋" w:hAnsi="仿宋" w:cs="仿宋"/>
          <w:spacing w:val="8"/>
          <w:sz w:val="30"/>
        </w:rPr>
        <w:t>2、确保各项经费优质列支；</w:t>
      </w:r>
      <w:r>
        <w:rPr>
          <w:rFonts w:ascii="仿宋" w:eastAsia="仿宋" w:hAnsi="仿宋" w:cs="仿宋"/>
          <w:spacing w:val="8"/>
          <w:sz w:val="30"/>
        </w:rPr>
        <w:cr/>
      </w:r>
      <w:r w:rsidR="0044501F">
        <w:rPr>
          <w:rFonts w:ascii="仿宋" w:eastAsia="仿宋" w:hAnsi="仿宋" w:cs="仿宋" w:hint="eastAsia"/>
          <w:spacing w:val="8"/>
          <w:sz w:val="30"/>
        </w:rPr>
        <w:t xml:space="preserve">  </w:t>
      </w:r>
      <w:r>
        <w:rPr>
          <w:rFonts w:ascii="仿宋" w:eastAsia="仿宋" w:hAnsi="仿宋" w:cs="仿宋"/>
          <w:spacing w:val="8"/>
          <w:sz w:val="30"/>
        </w:rPr>
        <w:t>3、加强审计人才队伍建设、强化各项业务技能培训。</w:t>
      </w:r>
    </w:p>
    <w:p w:rsidR="00427D4D" w:rsidRDefault="00AC78DA">
      <w:pPr>
        <w:spacing w:before="188" w:line="204" w:lineRule="auto"/>
        <w:ind w:left="420" w:firstLineChars="0" w:firstLine="420"/>
        <w:rPr>
          <w:rFonts w:ascii="仿宋" w:eastAsia="仿宋" w:hAnsi="仿宋" w:cs="仿宋"/>
          <w:spacing w:val="8"/>
          <w:sz w:val="30"/>
          <w:szCs w:val="30"/>
        </w:rPr>
      </w:pPr>
      <w:r>
        <w:rPr>
          <w:rFonts w:ascii="仿宋" w:eastAsia="仿宋" w:hAnsi="仿宋" w:cs="仿宋" w:hint="eastAsia"/>
          <w:spacing w:val="8"/>
          <w:sz w:val="30"/>
          <w:szCs w:val="30"/>
        </w:rPr>
        <w:t>绩效目标实际完成情况：</w:t>
      </w:r>
    </w:p>
    <w:p w:rsidR="00A1380B" w:rsidRPr="00427D4D" w:rsidRDefault="00AC78DA" w:rsidP="00427D4D">
      <w:pPr>
        <w:spacing w:before="188" w:line="204" w:lineRule="auto"/>
        <w:ind w:left="420" w:firstLineChars="0" w:firstLine="420"/>
        <w:rPr>
          <w:rFonts w:ascii="仿宋" w:eastAsia="仿宋" w:hAnsi="仿宋" w:cs="仿宋"/>
          <w:spacing w:val="8"/>
          <w:sz w:val="30"/>
          <w:szCs w:val="30"/>
        </w:rPr>
      </w:pPr>
      <w:r>
        <w:rPr>
          <w:rFonts w:ascii="仿宋" w:eastAsia="仿宋" w:hAnsi="仿宋" w:cs="仿宋"/>
          <w:spacing w:val="8"/>
          <w:sz w:val="30"/>
        </w:rPr>
        <w:t>截止2023年底，该项目资金支出136万元，用于支付本级审计业务相关的差旅、培训及办公等费用支出，已保障本级各项审计工作的开展和实施，通过该项经费的支出，实现了本级部门预算、决算审计项目和市委政府交办的各项审计工作的顺利完成。</w:t>
      </w:r>
    </w:p>
    <w:p w:rsidR="00A1380B" w:rsidRDefault="00AC78DA">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t>绩效自评工作情况</w:t>
      </w:r>
    </w:p>
    <w:p w:rsidR="00A1380B" w:rsidRDefault="00AC78DA" w:rsidP="0044501F">
      <w:pPr>
        <w:numPr>
          <w:ilvl w:val="0"/>
          <w:numId w:val="3"/>
        </w:numPr>
        <w:spacing w:before="188" w:line="204" w:lineRule="auto"/>
        <w:ind w:firstLine="604"/>
        <w:rPr>
          <w:rFonts w:ascii="仿宋" w:eastAsia="仿宋" w:hAnsi="仿宋" w:cs="仿宋"/>
          <w:spacing w:val="1"/>
          <w:sz w:val="30"/>
          <w:szCs w:val="30"/>
        </w:rPr>
      </w:pPr>
      <w:r>
        <w:rPr>
          <w:rFonts w:ascii="仿宋" w:eastAsia="仿宋" w:hAnsi="仿宋" w:cs="仿宋"/>
          <w:spacing w:val="1"/>
          <w:sz w:val="30"/>
          <w:szCs w:val="30"/>
        </w:rPr>
        <w:lastRenderedPageBreak/>
        <w:t>绩效自评目的。</w:t>
      </w:r>
    </w:p>
    <w:p w:rsidR="00A1380B" w:rsidRDefault="00AC78DA" w:rsidP="0044501F">
      <w:pPr>
        <w:widowControl/>
        <w:ind w:firstLine="604"/>
        <w:jc w:val="left"/>
        <w:rPr>
          <w:rFonts w:ascii="仿宋" w:eastAsia="仿宋" w:hAnsi="仿宋" w:cs="仿宋"/>
          <w:spacing w:val="1"/>
          <w:sz w:val="30"/>
          <w:szCs w:val="30"/>
        </w:rPr>
      </w:pPr>
      <w:r>
        <w:rPr>
          <w:rFonts w:ascii="仿宋" w:eastAsia="仿宋" w:hAnsi="仿宋" w:cs="仿宋"/>
          <w:spacing w:val="1"/>
          <w:sz w:val="30"/>
          <w:szCs w:val="30"/>
        </w:rPr>
        <w:t>审计业务经费及专项审计经费是用于保障开展市本级审计项目的财政资金，具体用于差旅费、培训费、会议费、办公费等各项支出。为规范和加强财政支出管理，强化支出责任，建立科学规范的财政支出绩效评价管理体系，提高财政资金使用效益，及时问题并提出解决方案，采取有力措施，确保审计工作顺利开展，本级财政资金支出发挥应有效益。赤峰市审计局对该项目进行绩效自评，对市本级审计专项经费产出及其效益进行综合评价。</w:t>
      </w:r>
    </w:p>
    <w:p w:rsidR="00A1380B" w:rsidRDefault="00AC78DA" w:rsidP="0044501F">
      <w:pPr>
        <w:spacing w:before="189" w:line="204" w:lineRule="auto"/>
        <w:ind w:firstLine="616"/>
        <w:rPr>
          <w:rFonts w:ascii="仿宋" w:eastAsia="仿宋" w:hAnsi="仿宋" w:cs="仿宋"/>
          <w:spacing w:val="4"/>
          <w:sz w:val="30"/>
          <w:szCs w:val="30"/>
        </w:rPr>
      </w:pPr>
      <w:r>
        <w:rPr>
          <w:rFonts w:ascii="仿宋" w:eastAsia="仿宋" w:hAnsi="仿宋" w:cs="仿宋"/>
          <w:spacing w:val="4"/>
          <w:sz w:val="30"/>
          <w:szCs w:val="30"/>
        </w:rPr>
        <w:t>（二）项目资金投入情况。</w:t>
      </w:r>
    </w:p>
    <w:p w:rsidR="00A1380B" w:rsidRDefault="00AC78DA">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本年度资金年初预算数</w:t>
      </w:r>
      <w:r>
        <w:rPr>
          <w:rFonts w:ascii="仿宋" w:eastAsia="仿宋" w:hAnsi="仿宋" w:cs="仿宋"/>
          <w:spacing w:val="4"/>
          <w:sz w:val="30"/>
        </w:rPr>
        <w:t>136.00万元，其中：财政拨款136.00万元，其他资金0.00万元。</w:t>
      </w:r>
    </w:p>
    <w:p w:rsidR="00A1380B" w:rsidRDefault="00AC78DA">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本年度资金全年预算数</w:t>
      </w:r>
      <w:r>
        <w:rPr>
          <w:rFonts w:ascii="仿宋" w:eastAsia="仿宋" w:hAnsi="仿宋" w:cs="仿宋"/>
          <w:spacing w:val="4"/>
          <w:sz w:val="30"/>
        </w:rPr>
        <w:t>136.00万元，其中：财政拨款136.00万元，其他资金0万元。</w:t>
      </w:r>
    </w:p>
    <w:p w:rsidR="00A1380B" w:rsidRDefault="00AC78DA">
      <w:pPr>
        <w:widowControl/>
        <w:kinsoku w:val="0"/>
        <w:autoSpaceDE w:val="0"/>
        <w:autoSpaceDN w:val="0"/>
        <w:adjustRightInd w:val="0"/>
        <w:snapToGrid w:val="0"/>
        <w:spacing w:before="189" w:line="312" w:lineRule="auto"/>
        <w:ind w:left="420" w:firstLineChars="0" w:firstLine="420"/>
        <w:textAlignment w:val="baseline"/>
        <w:rPr>
          <w:rFonts w:ascii="仿宋" w:eastAsia="仿宋" w:hAnsi="仿宋" w:cs="仿宋"/>
          <w:spacing w:val="4"/>
          <w:sz w:val="30"/>
          <w:szCs w:val="30"/>
        </w:rPr>
      </w:pPr>
      <w:r>
        <w:rPr>
          <w:rFonts w:ascii="仿宋" w:eastAsia="仿宋" w:hAnsi="仿宋" w:cs="仿宋" w:hint="eastAsia"/>
          <w:spacing w:val="4"/>
          <w:sz w:val="30"/>
          <w:szCs w:val="30"/>
        </w:rPr>
        <w:t>本年度资金全年执行数</w:t>
      </w:r>
      <w:r>
        <w:rPr>
          <w:rFonts w:ascii="仿宋" w:eastAsia="仿宋" w:hAnsi="仿宋" w:cs="仿宋"/>
          <w:spacing w:val="4"/>
          <w:sz w:val="30"/>
        </w:rPr>
        <w:t>136.00万元，其中：财政拨款136.00万元，其他资金0.00万元。</w:t>
      </w:r>
    </w:p>
    <w:p w:rsidR="00A1380B" w:rsidRDefault="00AC78DA">
      <w:pPr>
        <w:numPr>
          <w:ilvl w:val="0"/>
          <w:numId w:val="3"/>
        </w:numPr>
        <w:spacing w:before="188" w:line="204" w:lineRule="auto"/>
        <w:ind w:firstLine="616"/>
        <w:rPr>
          <w:rFonts w:ascii="仿宋" w:eastAsia="仿宋" w:hAnsi="仿宋" w:cs="仿宋"/>
          <w:spacing w:val="4"/>
          <w:sz w:val="30"/>
          <w:szCs w:val="30"/>
        </w:rPr>
      </w:pPr>
      <w:r>
        <w:rPr>
          <w:rFonts w:ascii="仿宋" w:eastAsia="仿宋" w:hAnsi="仿宋" w:cs="仿宋"/>
          <w:spacing w:val="4"/>
          <w:sz w:val="30"/>
          <w:szCs w:val="30"/>
        </w:rPr>
        <w:t>项目资金产出情况。</w:t>
      </w:r>
    </w:p>
    <w:p w:rsidR="00A1380B" w:rsidRDefault="00AC78DA" w:rsidP="0044501F">
      <w:pPr>
        <w:widowControl/>
        <w:ind w:firstLine="604"/>
        <w:jc w:val="left"/>
        <w:rPr>
          <w:rFonts w:ascii="仿宋" w:eastAsia="仿宋" w:hAnsi="仿宋" w:cs="仿宋"/>
          <w:spacing w:val="4"/>
          <w:sz w:val="30"/>
          <w:szCs w:val="30"/>
        </w:rPr>
      </w:pPr>
      <w:r>
        <w:rPr>
          <w:rFonts w:ascii="仿宋" w:eastAsia="仿宋" w:hAnsi="仿宋" w:cs="仿宋"/>
          <w:spacing w:val="1"/>
          <w:sz w:val="30"/>
          <w:szCs w:val="30"/>
        </w:rPr>
        <w:t>审计业务经费及专项审计经费预算资金为136万元，到位资金136万元，2023年度实际支出142.62万元，预算执行率93.28%。资金主要用于开展市本级审计工作产生的差旅费、办公费、培训费、会议费和租车费等支出。各项支出准确无误，审批</w:t>
      </w:r>
      <w:r>
        <w:rPr>
          <w:rFonts w:ascii="仿宋" w:eastAsia="仿宋" w:hAnsi="仿宋" w:cs="仿宋"/>
          <w:spacing w:val="1"/>
          <w:sz w:val="30"/>
          <w:szCs w:val="30"/>
        </w:rPr>
        <w:lastRenderedPageBreak/>
        <w:t>手续完整，不存在超范围超标准支出、挤占挪用等违法违规问题，各项经费支出合规合法。</w:t>
      </w:r>
    </w:p>
    <w:p w:rsidR="00A1380B" w:rsidRDefault="00AC78DA">
      <w:pPr>
        <w:numPr>
          <w:ilvl w:val="0"/>
          <w:numId w:val="3"/>
        </w:numPr>
        <w:spacing w:before="189" w:line="204" w:lineRule="auto"/>
        <w:ind w:firstLine="608"/>
        <w:rPr>
          <w:rFonts w:ascii="仿宋" w:eastAsia="仿宋" w:hAnsi="仿宋" w:cs="仿宋"/>
          <w:spacing w:val="2"/>
          <w:sz w:val="30"/>
          <w:szCs w:val="30"/>
        </w:rPr>
      </w:pPr>
      <w:r>
        <w:rPr>
          <w:rFonts w:ascii="仿宋" w:eastAsia="仿宋" w:hAnsi="仿宋" w:cs="仿宋"/>
          <w:spacing w:val="2"/>
          <w:sz w:val="30"/>
          <w:szCs w:val="30"/>
        </w:rPr>
        <w:t>项目资金管理情况。</w:t>
      </w:r>
    </w:p>
    <w:p w:rsidR="00A1380B" w:rsidRPr="00427D4D" w:rsidRDefault="00AC78DA" w:rsidP="00427D4D">
      <w:pPr>
        <w:widowControl/>
        <w:ind w:firstLine="604"/>
        <w:jc w:val="left"/>
        <w:rPr>
          <w:rFonts w:ascii="仿宋" w:eastAsia="仿宋" w:hAnsi="仿宋" w:cs="仿宋"/>
          <w:spacing w:val="1"/>
          <w:sz w:val="30"/>
          <w:szCs w:val="30"/>
        </w:rPr>
      </w:pPr>
      <w:r>
        <w:rPr>
          <w:rFonts w:ascii="仿宋" w:eastAsia="仿宋" w:hAnsi="仿宋" w:cs="仿宋"/>
          <w:spacing w:val="1"/>
          <w:sz w:val="30"/>
          <w:szCs w:val="30"/>
        </w:rPr>
        <w:t>2023年度审计业务经费及专项审计经费预期目标已完成，我单位严格遵守财务管理法律法规和单位财务管理及内控制度，对各项支出严格把关，各项经费合理及时支出，保证了财政资金的使用效益。以后年度，我单位将继续严格按照相关管理制度要求，做到来源清楚，去向明确，严格规范使用项目资金，进一步提高资金使用的规范性。</w:t>
      </w:r>
    </w:p>
    <w:p w:rsidR="00A1380B" w:rsidRDefault="00AC78DA">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t>项目绩效情况</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(一) 产出指标完成情况</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1、数量指标</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1)召开或参加会议次数，目标值</w:t>
      </w:r>
      <w:r>
        <w:rPr>
          <w:rFonts w:ascii="仿宋" w:eastAsia="仿宋" w:hAnsi="仿宋" w:hint="eastAsia"/>
          <w:sz w:val="32"/>
          <w:szCs w:val="32"/>
        </w:rPr>
        <w:t>大于等于5</w:t>
      </w:r>
      <w:r>
        <w:rPr>
          <w:rFonts w:ascii="仿宋" w:eastAsia="仿宋" w:hAnsi="仿宋" w:cs="仿宋"/>
          <w:sz w:val="32"/>
        </w:rPr>
        <w:t>次，</w:t>
      </w:r>
      <w:r>
        <w:rPr>
          <w:rFonts w:ascii="仿宋" w:eastAsia="仿宋" w:hAnsi="仿宋" w:hint="eastAsia"/>
          <w:sz w:val="32"/>
          <w:szCs w:val="32"/>
        </w:rPr>
        <w:t>实际完成</w:t>
      </w:r>
      <w:r>
        <w:rPr>
          <w:rFonts w:ascii="仿宋" w:eastAsia="仿宋" w:hAnsi="仿宋" w:cs="仿宋"/>
          <w:sz w:val="32"/>
        </w:rPr>
        <w:t>4次，分值3，得分2.4</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2)举办或参加培训次数，目标值</w:t>
      </w:r>
      <w:r>
        <w:rPr>
          <w:rFonts w:ascii="仿宋" w:eastAsia="仿宋" w:hAnsi="仿宋" w:hint="eastAsia"/>
          <w:sz w:val="32"/>
          <w:szCs w:val="32"/>
        </w:rPr>
        <w:t>大于等于10</w:t>
      </w:r>
      <w:r>
        <w:rPr>
          <w:rFonts w:ascii="仿宋" w:eastAsia="仿宋" w:hAnsi="仿宋" w:cs="仿宋"/>
          <w:sz w:val="32"/>
        </w:rPr>
        <w:t>次，</w:t>
      </w:r>
      <w:r>
        <w:rPr>
          <w:rFonts w:ascii="仿宋" w:eastAsia="仿宋" w:hAnsi="仿宋" w:hint="eastAsia"/>
          <w:sz w:val="32"/>
          <w:szCs w:val="32"/>
        </w:rPr>
        <w:t>实际完成</w:t>
      </w:r>
      <w:r>
        <w:rPr>
          <w:rFonts w:ascii="仿宋" w:eastAsia="仿宋" w:hAnsi="仿宋" w:cs="仿宋"/>
          <w:sz w:val="32"/>
        </w:rPr>
        <w:t>23次，分值3，得分3</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3)完成审计项目数量，目标值</w:t>
      </w:r>
      <w:r>
        <w:rPr>
          <w:rFonts w:ascii="仿宋" w:eastAsia="仿宋" w:hAnsi="仿宋" w:hint="eastAsia"/>
          <w:sz w:val="32"/>
          <w:szCs w:val="32"/>
        </w:rPr>
        <w:t>大于等于30</w:t>
      </w:r>
      <w:r>
        <w:rPr>
          <w:rFonts w:ascii="仿宋" w:eastAsia="仿宋" w:hAnsi="仿宋" w:cs="仿宋"/>
          <w:sz w:val="32"/>
        </w:rPr>
        <w:t>项，</w:t>
      </w:r>
      <w:r>
        <w:rPr>
          <w:rFonts w:ascii="仿宋" w:eastAsia="仿宋" w:hAnsi="仿宋" w:hint="eastAsia"/>
          <w:sz w:val="32"/>
          <w:szCs w:val="32"/>
        </w:rPr>
        <w:t>实际完成</w:t>
      </w:r>
      <w:r>
        <w:rPr>
          <w:rFonts w:ascii="仿宋" w:eastAsia="仿宋" w:hAnsi="仿宋" w:cs="仿宋"/>
          <w:sz w:val="32"/>
        </w:rPr>
        <w:t>29项，分值3，得分2.9</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4)派出审计局数量，目标值</w:t>
      </w:r>
      <w:r>
        <w:rPr>
          <w:rFonts w:ascii="仿宋" w:eastAsia="仿宋" w:hAnsi="仿宋" w:hint="eastAsia"/>
          <w:sz w:val="32"/>
          <w:szCs w:val="32"/>
        </w:rPr>
        <w:t>大于等于30</w:t>
      </w:r>
      <w:r>
        <w:rPr>
          <w:rFonts w:ascii="仿宋" w:eastAsia="仿宋" w:hAnsi="仿宋" w:cs="仿宋"/>
          <w:sz w:val="32"/>
        </w:rPr>
        <w:t>组，</w:t>
      </w:r>
      <w:r>
        <w:rPr>
          <w:rFonts w:ascii="仿宋" w:eastAsia="仿宋" w:hAnsi="仿宋" w:hint="eastAsia"/>
          <w:sz w:val="32"/>
          <w:szCs w:val="32"/>
        </w:rPr>
        <w:t>实际完成</w:t>
      </w:r>
      <w:r>
        <w:rPr>
          <w:rFonts w:ascii="仿宋" w:eastAsia="仿宋" w:hAnsi="仿宋" w:cs="仿宋"/>
          <w:sz w:val="32"/>
        </w:rPr>
        <w:t>33组，分值3，得分3</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5)出差人数，目标值</w:t>
      </w:r>
      <w:r>
        <w:rPr>
          <w:rFonts w:ascii="仿宋" w:eastAsia="仿宋" w:hAnsi="仿宋" w:hint="eastAsia"/>
          <w:sz w:val="32"/>
          <w:szCs w:val="32"/>
        </w:rPr>
        <w:t>大于等于90</w:t>
      </w:r>
      <w:r>
        <w:rPr>
          <w:rFonts w:ascii="仿宋" w:eastAsia="仿宋" w:hAnsi="仿宋" w:cs="仿宋"/>
          <w:sz w:val="32"/>
        </w:rPr>
        <w:t>人，</w:t>
      </w:r>
      <w:r>
        <w:rPr>
          <w:rFonts w:ascii="仿宋" w:eastAsia="仿宋" w:hAnsi="仿宋" w:hint="eastAsia"/>
          <w:sz w:val="32"/>
          <w:szCs w:val="32"/>
        </w:rPr>
        <w:t>实际完成</w:t>
      </w:r>
      <w:r>
        <w:rPr>
          <w:rFonts w:ascii="仿宋" w:eastAsia="仿宋" w:hAnsi="仿宋" w:cs="仿宋"/>
          <w:sz w:val="32"/>
        </w:rPr>
        <w:t>189人，分值3，得分3</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lastRenderedPageBreak/>
        <w:t>2、质量指标</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6)审计项目完成度，目标值</w:t>
      </w:r>
      <w:r>
        <w:rPr>
          <w:rFonts w:ascii="仿宋" w:eastAsia="仿宋" w:hAnsi="仿宋" w:hint="eastAsia"/>
          <w:sz w:val="32"/>
          <w:szCs w:val="32"/>
        </w:rPr>
        <w:t>大于等于80</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86%，分值7.5，得分7.5</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7)维修保障质量，目标值</w:t>
      </w:r>
      <w:r>
        <w:rPr>
          <w:rFonts w:ascii="仿宋" w:eastAsia="仿宋" w:hAnsi="仿宋" w:hint="eastAsia"/>
          <w:sz w:val="32"/>
          <w:szCs w:val="32"/>
        </w:rPr>
        <w:t>合格</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合格，分值7.5，得分7.5</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3、时效指标</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8)经费支出时间，目标值</w:t>
      </w:r>
      <w:r>
        <w:rPr>
          <w:rFonts w:ascii="仿宋" w:eastAsia="仿宋" w:hAnsi="仿宋" w:hint="eastAsia"/>
          <w:sz w:val="32"/>
          <w:szCs w:val="32"/>
        </w:rPr>
        <w:t>2023年度</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2023年度，分值5，得分5</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9)审计项目按时完成率，目标值</w:t>
      </w:r>
      <w:r>
        <w:rPr>
          <w:rFonts w:ascii="仿宋" w:eastAsia="仿宋" w:hAnsi="仿宋" w:hint="eastAsia"/>
          <w:sz w:val="32"/>
          <w:szCs w:val="32"/>
        </w:rPr>
        <w:t>大于等于90</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86%，分值5，得分4.78</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4、成本指标</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10)差旅费，目标值</w:t>
      </w:r>
      <w:r>
        <w:rPr>
          <w:rFonts w:ascii="仿宋" w:eastAsia="仿宋" w:hAnsi="仿宋" w:hint="eastAsia"/>
          <w:sz w:val="32"/>
          <w:szCs w:val="32"/>
        </w:rPr>
        <w:t>市外180/人/天，市内140/人/天</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符合规定，分值5，得分5</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11)咨询费，目标值</w:t>
      </w:r>
      <w:r>
        <w:rPr>
          <w:rFonts w:ascii="仿宋" w:eastAsia="仿宋" w:hAnsi="仿宋" w:hint="eastAsia"/>
          <w:sz w:val="32"/>
          <w:szCs w:val="32"/>
        </w:rPr>
        <w:t>等于40000</w:t>
      </w:r>
      <w:r>
        <w:rPr>
          <w:rFonts w:ascii="仿宋" w:eastAsia="仿宋" w:hAnsi="仿宋" w:cs="仿宋"/>
          <w:sz w:val="32"/>
        </w:rPr>
        <w:t>元/年，</w:t>
      </w:r>
      <w:r>
        <w:rPr>
          <w:rFonts w:ascii="仿宋" w:eastAsia="仿宋" w:hAnsi="仿宋" w:hint="eastAsia"/>
          <w:sz w:val="32"/>
          <w:szCs w:val="32"/>
        </w:rPr>
        <w:t>实际完成</w:t>
      </w:r>
      <w:r>
        <w:rPr>
          <w:rFonts w:ascii="仿宋" w:eastAsia="仿宋" w:hAnsi="仿宋" w:cs="仿宋"/>
          <w:sz w:val="32"/>
        </w:rPr>
        <w:t>40000元/年，分值5，得分5</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(二) 效益指标完成情况</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5、经济效益</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6、社会效益</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12)审计系统社会形象，目标值</w:t>
      </w:r>
      <w:r>
        <w:rPr>
          <w:rFonts w:ascii="仿宋" w:eastAsia="仿宋" w:hAnsi="仿宋" w:hint="eastAsia"/>
          <w:sz w:val="32"/>
          <w:szCs w:val="32"/>
        </w:rPr>
        <w:t>有所提升</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有所提升，分值10，得分9</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13)审计项目完成质量，目标值</w:t>
      </w:r>
      <w:r>
        <w:rPr>
          <w:rFonts w:ascii="仿宋" w:eastAsia="仿宋" w:hAnsi="仿宋" w:hint="eastAsia"/>
          <w:sz w:val="32"/>
          <w:szCs w:val="32"/>
        </w:rPr>
        <w:t>有所提升</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有所提升，分值10，得分9</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lastRenderedPageBreak/>
        <w:t>7、生态效益</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8、可持续影响</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14)保持正常审计任务，目标值</w:t>
      </w:r>
      <w:r>
        <w:rPr>
          <w:rFonts w:ascii="仿宋" w:eastAsia="仿宋" w:hAnsi="仿宋" w:hint="eastAsia"/>
          <w:sz w:val="32"/>
          <w:szCs w:val="32"/>
        </w:rPr>
        <w:t>等于1</w:t>
      </w:r>
      <w:r>
        <w:rPr>
          <w:rFonts w:ascii="仿宋" w:eastAsia="仿宋" w:hAnsi="仿宋" w:cs="仿宋"/>
          <w:sz w:val="32"/>
        </w:rPr>
        <w:t>年，</w:t>
      </w:r>
      <w:r>
        <w:rPr>
          <w:rFonts w:ascii="仿宋" w:eastAsia="仿宋" w:hAnsi="仿宋" w:hint="eastAsia"/>
          <w:sz w:val="32"/>
          <w:szCs w:val="32"/>
        </w:rPr>
        <w:t>实际完成</w:t>
      </w:r>
      <w:r>
        <w:rPr>
          <w:rFonts w:ascii="仿宋" w:eastAsia="仿宋" w:hAnsi="仿宋" w:cs="仿宋"/>
          <w:sz w:val="32"/>
        </w:rPr>
        <w:t>1年，分值10，得分10</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(三) 满意度指标完成情况</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9、服务对象满意度</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15)机关职工满意度，目标值</w:t>
      </w:r>
      <w:r>
        <w:rPr>
          <w:rFonts w:ascii="仿宋" w:eastAsia="仿宋" w:hAnsi="仿宋" w:hint="eastAsia"/>
          <w:sz w:val="32"/>
          <w:szCs w:val="32"/>
        </w:rPr>
        <w:t>大于等于95</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90%，分值5，得分4.74</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cs="仿宋"/>
          <w:sz w:val="32"/>
        </w:rPr>
        <w:t>16)被审计对象满意度，目标值</w:t>
      </w:r>
      <w:r>
        <w:rPr>
          <w:rFonts w:ascii="仿宋" w:eastAsia="仿宋" w:hAnsi="仿宋" w:hint="eastAsia"/>
          <w:sz w:val="32"/>
          <w:szCs w:val="32"/>
        </w:rPr>
        <w:t>大于等于95</w:t>
      </w:r>
      <w:r>
        <w:rPr>
          <w:rFonts w:ascii="仿宋" w:eastAsia="仿宋" w:hAnsi="仿宋" w:cs="仿宋"/>
          <w:sz w:val="32"/>
        </w:rPr>
        <w:t>%，</w:t>
      </w:r>
      <w:r>
        <w:rPr>
          <w:rFonts w:ascii="仿宋" w:eastAsia="仿宋" w:hAnsi="仿宋" w:hint="eastAsia"/>
          <w:sz w:val="32"/>
          <w:szCs w:val="32"/>
        </w:rPr>
        <w:t>实际完成</w:t>
      </w:r>
      <w:r>
        <w:rPr>
          <w:rFonts w:ascii="仿宋" w:eastAsia="仿宋" w:hAnsi="仿宋" w:cs="仿宋"/>
          <w:sz w:val="32"/>
        </w:rPr>
        <w:t>90%，分值5，得分4.74</w:t>
      </w:r>
      <w:r>
        <w:rPr>
          <w:rFonts w:ascii="仿宋" w:eastAsia="仿宋" w:hAnsi="仿宋" w:hint="eastAsia"/>
          <w:sz w:val="32"/>
          <w:szCs w:val="32"/>
        </w:rPr>
        <w:t>。</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（四）自评得分情况</w:t>
      </w:r>
    </w:p>
    <w:p w:rsidR="00A1380B" w:rsidRDefault="00AC78DA" w:rsidP="0044501F">
      <w:pPr>
        <w:spacing w:line="620" w:lineRule="exact"/>
        <w:ind w:firstLine="640"/>
        <w:rPr>
          <w:rFonts w:ascii="仿宋" w:eastAsia="仿宋_GB2312" w:hAnsi="仿宋"/>
          <w:sz w:val="32"/>
          <w:szCs w:val="32"/>
        </w:rPr>
      </w:pPr>
      <w:r>
        <w:rPr>
          <w:rFonts w:ascii="仿宋_GB2312" w:eastAsia="仿宋_GB2312" w:hAnsi="仿宋_GB2312" w:hint="eastAsia"/>
          <w:sz w:val="32"/>
          <w:szCs w:val="32"/>
        </w:rPr>
        <w:t>本项目绩效自评得分</w:t>
      </w:r>
      <w:r>
        <w:rPr>
          <w:rFonts w:ascii="仿宋_GB2312" w:eastAsia="仿宋_GB2312" w:hAnsi="仿宋_GB2312" w:cs="仿宋_GB2312"/>
          <w:sz w:val="32"/>
        </w:rPr>
        <w:t>96.56分，等级为A</w:t>
      </w:r>
      <w:r>
        <w:rPr>
          <w:rFonts w:ascii="仿宋_GB2312" w:eastAsia="仿宋_GB2312" w:hAnsi="仿宋_GB2312" w:hint="eastAsia"/>
          <w:sz w:val="32"/>
          <w:szCs w:val="32"/>
        </w:rPr>
        <w:t>。</w:t>
      </w:r>
    </w:p>
    <w:p w:rsidR="00A1380B" w:rsidRDefault="00AC78DA">
      <w:pPr>
        <w:numPr>
          <w:ilvl w:val="0"/>
          <w:numId w:val="1"/>
        </w:numPr>
        <w:spacing w:line="240" w:lineRule="auto"/>
        <w:ind w:left="0" w:firstLineChars="0" w:firstLine="0"/>
        <w:rPr>
          <w:rFonts w:ascii="仿宋" w:eastAsia="仿宋" w:hAnsi="仿宋"/>
          <w:b/>
          <w:sz w:val="32"/>
          <w:szCs w:val="32"/>
        </w:rPr>
      </w:pPr>
      <w:r>
        <w:rPr>
          <w:rFonts w:ascii="仿宋" w:eastAsia="仿宋" w:hAnsi="仿宋" w:hint="eastAsia"/>
          <w:b/>
          <w:sz w:val="32"/>
          <w:szCs w:val="32"/>
        </w:rPr>
        <w:t>存在问题</w:t>
      </w:r>
    </w:p>
    <w:p w:rsidR="00A1380B" w:rsidRDefault="00AC78DA">
      <w:pPr>
        <w:numPr>
          <w:ilvl w:val="0"/>
          <w:numId w:val="4"/>
        </w:numPr>
        <w:spacing w:line="240" w:lineRule="auto"/>
        <w:ind w:firstLineChars="0" w:firstLine="0"/>
        <w:rPr>
          <w:rFonts w:ascii="仿宋" w:eastAsia="仿宋" w:hAnsi="仿宋"/>
          <w:bCs/>
          <w:sz w:val="32"/>
          <w:szCs w:val="32"/>
        </w:rPr>
      </w:pPr>
      <w:r>
        <w:rPr>
          <w:rFonts w:ascii="仿宋" w:eastAsia="仿宋" w:hAnsi="仿宋" w:hint="eastAsia"/>
          <w:bCs/>
          <w:sz w:val="32"/>
          <w:szCs w:val="32"/>
        </w:rPr>
        <w:t>项目立项、实施存在问题。</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1</w:t>
      </w:r>
      <w:r>
        <w:rPr>
          <w:rFonts w:ascii="仿宋" w:eastAsia="仿宋" w:hAnsi="仿宋" w:cs="仿宋"/>
          <w:sz w:val="32"/>
        </w:rPr>
        <w:t>. 本项目是本级连续性项目，用于保障本级审计工作的各项支出，2023年度各项经费合法合规支出，保证了各项审计工作的顺利完成。</w:t>
      </w:r>
    </w:p>
    <w:p w:rsidR="00A1380B" w:rsidRDefault="00AC78DA">
      <w:pPr>
        <w:numPr>
          <w:ilvl w:val="0"/>
          <w:numId w:val="4"/>
        </w:numPr>
        <w:spacing w:line="240" w:lineRule="auto"/>
        <w:ind w:firstLineChars="0" w:firstLine="0"/>
        <w:rPr>
          <w:rFonts w:ascii="仿宋" w:eastAsia="仿宋" w:hAnsi="仿宋"/>
          <w:bCs/>
          <w:sz w:val="32"/>
          <w:szCs w:val="32"/>
        </w:rPr>
      </w:pPr>
      <w:r>
        <w:rPr>
          <w:rFonts w:ascii="仿宋" w:eastAsia="仿宋" w:hAnsi="仿宋" w:hint="eastAsia"/>
          <w:bCs/>
          <w:sz w:val="32"/>
          <w:szCs w:val="32"/>
        </w:rPr>
        <w:t>资金管理使用存在问题</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1</w:t>
      </w:r>
      <w:r>
        <w:rPr>
          <w:rFonts w:ascii="仿宋" w:eastAsia="仿宋" w:hAnsi="仿宋" w:cs="仿宋"/>
          <w:sz w:val="32"/>
        </w:rPr>
        <w:t>. 本项目</w:t>
      </w:r>
      <w:r w:rsidR="00103C2B">
        <w:rPr>
          <w:rFonts w:ascii="仿宋" w:eastAsia="仿宋" w:hAnsi="仿宋" w:cs="仿宋" w:hint="eastAsia"/>
          <w:sz w:val="32"/>
        </w:rPr>
        <w:t>专</w:t>
      </w:r>
      <w:r>
        <w:rPr>
          <w:rFonts w:ascii="仿宋" w:eastAsia="仿宋" w:hAnsi="仿宋" w:cs="仿宋"/>
          <w:sz w:val="32"/>
        </w:rPr>
        <w:t>款专用，各项支出按照支出支付，实际支出与项目规定的用途一致，不存在超范围超标准支出、挤占挪用等违法违规问题，资金管理不存在问题。</w:t>
      </w:r>
    </w:p>
    <w:p w:rsidR="00A1380B" w:rsidRDefault="00A1380B">
      <w:pPr>
        <w:spacing w:line="240" w:lineRule="auto"/>
        <w:ind w:left="420" w:firstLineChars="0" w:firstLine="420"/>
        <w:rPr>
          <w:rFonts w:ascii="仿宋" w:eastAsia="仿宋" w:hAnsi="仿宋"/>
          <w:b/>
          <w:sz w:val="32"/>
          <w:szCs w:val="32"/>
        </w:rPr>
      </w:pPr>
    </w:p>
    <w:p w:rsidR="00A1380B" w:rsidRDefault="00AC78DA">
      <w:pPr>
        <w:spacing w:line="240" w:lineRule="auto"/>
        <w:ind w:firstLineChars="0" w:firstLine="0"/>
        <w:rPr>
          <w:rFonts w:ascii="仿宋" w:eastAsia="仿宋" w:hAnsi="仿宋"/>
          <w:b/>
          <w:sz w:val="32"/>
          <w:szCs w:val="32"/>
        </w:rPr>
      </w:pPr>
      <w:r>
        <w:rPr>
          <w:rFonts w:ascii="仿宋" w:eastAsia="仿宋" w:hAnsi="仿宋" w:hint="eastAsia"/>
          <w:b/>
          <w:sz w:val="32"/>
          <w:szCs w:val="32"/>
        </w:rPr>
        <w:lastRenderedPageBreak/>
        <w:t>五、其他需要说明的问题</w:t>
      </w:r>
    </w:p>
    <w:p w:rsidR="00A1380B" w:rsidRDefault="00AC78DA" w:rsidP="0044501F">
      <w:pPr>
        <w:spacing w:before="188" w:line="204" w:lineRule="auto"/>
        <w:ind w:firstLine="600"/>
        <w:rPr>
          <w:rFonts w:ascii="仿宋" w:eastAsia="仿宋" w:hAnsi="仿宋" w:cs="仿宋"/>
          <w:sz w:val="30"/>
          <w:szCs w:val="30"/>
        </w:rPr>
      </w:pPr>
      <w:r>
        <w:rPr>
          <w:rFonts w:ascii="仿宋" w:eastAsia="仿宋" w:hAnsi="仿宋" w:cs="仿宋"/>
          <w:sz w:val="30"/>
          <w:szCs w:val="30"/>
        </w:rPr>
        <w:t>（一）后续工作计划。</w:t>
      </w:r>
    </w:p>
    <w:p w:rsidR="00A1380B" w:rsidRDefault="00AC78DA" w:rsidP="0044501F">
      <w:pPr>
        <w:widowControl/>
        <w:ind w:firstLine="604"/>
        <w:jc w:val="left"/>
        <w:rPr>
          <w:rFonts w:ascii="仿宋" w:eastAsia="仿宋" w:hAnsi="仿宋" w:cs="仿宋"/>
          <w:sz w:val="30"/>
          <w:szCs w:val="30"/>
        </w:rPr>
      </w:pPr>
      <w:r>
        <w:rPr>
          <w:rFonts w:ascii="仿宋" w:eastAsia="仿宋" w:hAnsi="仿宋" w:cs="仿宋"/>
          <w:spacing w:val="1"/>
          <w:sz w:val="30"/>
          <w:szCs w:val="30"/>
        </w:rPr>
        <w:t>以后年度我单位将坚持遵守国家和本地区的相关法律法规，积极开展审计工作会议、审计实务培训，不断改进审计方法，着力提升审计业务水平，全面提升审计工作质量和效率。围绕助力本级市委政府的工作落实到位，完成好各项交办工作任务，保障本级各项审计项目及时开展、高效实施，确保每笔财政资金合法合规支出，进一步提高市本级财政资金的支出效益。</w:t>
      </w:r>
    </w:p>
    <w:p w:rsidR="00A1380B" w:rsidRDefault="00AC78DA" w:rsidP="0044501F">
      <w:pPr>
        <w:spacing w:before="189" w:line="204" w:lineRule="auto"/>
        <w:ind w:firstLine="596"/>
        <w:rPr>
          <w:rFonts w:ascii="仿宋" w:eastAsia="仿宋" w:hAnsi="仿宋" w:cs="仿宋"/>
          <w:spacing w:val="-1"/>
          <w:sz w:val="30"/>
          <w:szCs w:val="30"/>
        </w:rPr>
      </w:pPr>
      <w:r>
        <w:rPr>
          <w:rFonts w:ascii="仿宋" w:eastAsia="仿宋" w:hAnsi="仿宋" w:cs="仿宋"/>
          <w:spacing w:val="-1"/>
          <w:sz w:val="30"/>
          <w:szCs w:val="30"/>
        </w:rPr>
        <w:t>（二）措施及办法。</w:t>
      </w:r>
    </w:p>
    <w:p w:rsidR="00A1380B" w:rsidRDefault="00AC78DA">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1</w:t>
      </w:r>
      <w:r>
        <w:rPr>
          <w:rFonts w:ascii="仿宋" w:eastAsia="仿宋" w:hAnsi="仿宋" w:cs="仿宋"/>
          <w:sz w:val="32"/>
        </w:rPr>
        <w:t>. 加强年初预算管理，根据单位实际业务，确保各项经费的支出经济分类科目准确无误。</w:t>
      </w:r>
    </w:p>
    <w:p w:rsidR="00A1380B" w:rsidRPr="00427D4D" w:rsidRDefault="00AC78DA" w:rsidP="00427D4D">
      <w:pPr>
        <w:spacing w:line="620" w:lineRule="exact"/>
        <w:ind w:leftChars="200" w:left="480" w:firstLineChars="0" w:firstLine="0"/>
        <w:rPr>
          <w:rFonts w:ascii="仿宋" w:eastAsia="仿宋" w:hAnsi="仿宋"/>
          <w:sz w:val="32"/>
          <w:szCs w:val="32"/>
        </w:rPr>
      </w:pPr>
      <w:r>
        <w:rPr>
          <w:rFonts w:ascii="仿宋" w:eastAsia="仿宋" w:hAnsi="仿宋" w:hint="eastAsia"/>
          <w:sz w:val="32"/>
          <w:szCs w:val="32"/>
        </w:rPr>
        <w:t>2</w:t>
      </w:r>
      <w:r>
        <w:rPr>
          <w:rFonts w:ascii="仿宋" w:eastAsia="仿宋" w:hAnsi="仿宋" w:cs="仿宋"/>
          <w:sz w:val="32"/>
        </w:rPr>
        <w:t>. 我单位将继续严格按照相关管理制度要求，严格规范使用项目资金，进一步提高资金使用的规范性。</w:t>
      </w:r>
    </w:p>
    <w:sectPr w:rsidR="00A1380B" w:rsidRPr="00427D4D" w:rsidSect="00A1380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91" w:rsidRDefault="00380B91">
      <w:pPr>
        <w:spacing w:line="240" w:lineRule="auto"/>
      </w:pPr>
    </w:p>
  </w:endnote>
  <w:endnote w:type="continuationSeparator" w:id="1">
    <w:p w:rsidR="00380B91" w:rsidRDefault="00380B91">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91" w:rsidRDefault="00380B91"/>
  </w:footnote>
  <w:footnote w:type="continuationSeparator" w:id="1">
    <w:p w:rsidR="00380B91" w:rsidRDefault="00380B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80B" w:rsidRDefault="00A1380B">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4BB1F1"/>
    <w:multiLevelType w:val="multilevel"/>
    <w:tmpl w:val="994BB1F1"/>
    <w:lvl w:ilvl="0">
      <w:start w:val="1"/>
      <w:numFmt w:val="japaneseCounting"/>
      <w:lvlText w:val="%1、"/>
      <w:lvlJc w:val="left"/>
      <w:pPr>
        <w:ind w:left="1310" w:hanging="720"/>
      </w:pPr>
      <w:rPr>
        <w:rFonts w:hint="default"/>
      </w:rPr>
    </w:lvl>
    <w:lvl w:ilvl="1">
      <w:start w:val="1"/>
      <w:numFmt w:val="lowerLetter"/>
      <w:lvlText w:val="%2)"/>
      <w:lvlJc w:val="left"/>
      <w:pPr>
        <w:ind w:left="1430" w:hanging="420"/>
      </w:pPr>
    </w:lvl>
    <w:lvl w:ilvl="2">
      <w:start w:val="1"/>
      <w:numFmt w:val="lowerRoman"/>
      <w:lvlText w:val="%3."/>
      <w:lvlJc w:val="right"/>
      <w:pPr>
        <w:ind w:left="1850" w:hanging="420"/>
      </w:pPr>
    </w:lvl>
    <w:lvl w:ilvl="3">
      <w:start w:val="1"/>
      <w:numFmt w:val="decimal"/>
      <w:lvlText w:val="%4."/>
      <w:lvlJc w:val="left"/>
      <w:pPr>
        <w:ind w:left="2270" w:hanging="420"/>
      </w:pPr>
    </w:lvl>
    <w:lvl w:ilvl="4">
      <w:start w:val="1"/>
      <w:numFmt w:val="lowerLetter"/>
      <w:lvlText w:val="%5)"/>
      <w:lvlJc w:val="left"/>
      <w:pPr>
        <w:ind w:left="2690" w:hanging="420"/>
      </w:pPr>
    </w:lvl>
    <w:lvl w:ilvl="5">
      <w:start w:val="1"/>
      <w:numFmt w:val="lowerRoman"/>
      <w:lvlText w:val="%6."/>
      <w:lvlJc w:val="right"/>
      <w:pPr>
        <w:ind w:left="3110" w:hanging="420"/>
      </w:pPr>
    </w:lvl>
    <w:lvl w:ilvl="6">
      <w:start w:val="1"/>
      <w:numFmt w:val="decimal"/>
      <w:lvlText w:val="%7."/>
      <w:lvlJc w:val="left"/>
      <w:pPr>
        <w:ind w:left="3530" w:hanging="420"/>
      </w:pPr>
    </w:lvl>
    <w:lvl w:ilvl="7">
      <w:start w:val="1"/>
      <w:numFmt w:val="lowerLetter"/>
      <w:lvlText w:val="%8)"/>
      <w:lvlJc w:val="left"/>
      <w:pPr>
        <w:ind w:left="3950" w:hanging="420"/>
      </w:pPr>
    </w:lvl>
    <w:lvl w:ilvl="8">
      <w:start w:val="1"/>
      <w:numFmt w:val="lowerRoman"/>
      <w:lvlText w:val="%9."/>
      <w:lvlJc w:val="right"/>
      <w:pPr>
        <w:ind w:left="4370" w:hanging="420"/>
      </w:pPr>
    </w:lvl>
  </w:abstractNum>
  <w:abstractNum w:abstractNumId="1">
    <w:nsid w:val="ADA24D32"/>
    <w:multiLevelType w:val="singleLevel"/>
    <w:tmpl w:val="ADA24D32"/>
    <w:lvl w:ilvl="0">
      <w:start w:val="1"/>
      <w:numFmt w:val="chineseCounting"/>
      <w:suff w:val="nothing"/>
      <w:lvlText w:val="（%1）"/>
      <w:lvlJc w:val="left"/>
      <w:pPr>
        <w:ind w:left="240"/>
      </w:pPr>
      <w:rPr>
        <w:rFonts w:hint="eastAsia"/>
      </w:rPr>
    </w:lvl>
  </w:abstractNum>
  <w:abstractNum w:abstractNumId="2">
    <w:nsid w:val="FBB8592C"/>
    <w:multiLevelType w:val="singleLevel"/>
    <w:tmpl w:val="FBB8592C"/>
    <w:lvl w:ilvl="0">
      <w:start w:val="1"/>
      <w:numFmt w:val="chineseCounting"/>
      <w:suff w:val="nothing"/>
      <w:lvlText w:val="（%1）"/>
      <w:lvlJc w:val="left"/>
      <w:rPr>
        <w:rFonts w:hint="eastAsia"/>
      </w:rPr>
    </w:lvl>
  </w:abstractNum>
  <w:abstractNum w:abstractNumId="3">
    <w:nsid w:val="0CF258D6"/>
    <w:multiLevelType w:val="singleLevel"/>
    <w:tmpl w:val="0CF258D6"/>
    <w:lvl w:ilvl="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FiMzIzZTYxNzYyMTBiMzNiMDUxODg5NTdjYzRiNTUifQ=="/>
  </w:docVars>
  <w:rsids>
    <w:rsidRoot w:val="2B6F4C9D"/>
    <w:rsid w:val="000A297C"/>
    <w:rsid w:val="00103C2B"/>
    <w:rsid w:val="00380B91"/>
    <w:rsid w:val="00427D4D"/>
    <w:rsid w:val="0044501F"/>
    <w:rsid w:val="004C2775"/>
    <w:rsid w:val="004D77F5"/>
    <w:rsid w:val="006E0A0B"/>
    <w:rsid w:val="00756160"/>
    <w:rsid w:val="00852652"/>
    <w:rsid w:val="00867BA5"/>
    <w:rsid w:val="0096249A"/>
    <w:rsid w:val="00A1380B"/>
    <w:rsid w:val="00AC78D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380B"/>
    <w:pPr>
      <w:widowControl w:val="0"/>
      <w:spacing w:line="360" w:lineRule="auto"/>
      <w:ind w:firstLineChars="200" w:firstLine="480"/>
      <w:jc w:val="both"/>
    </w:pPr>
    <w:rPr>
      <w:rFonts w:ascii="宋体" w:hAnsi="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1380B"/>
    <w:pPr>
      <w:tabs>
        <w:tab w:val="center" w:pos="4153"/>
        <w:tab w:val="right" w:pos="8306"/>
      </w:tabs>
      <w:snapToGrid w:val="0"/>
      <w:spacing w:line="240" w:lineRule="auto"/>
      <w:jc w:val="left"/>
    </w:pPr>
    <w:rPr>
      <w:sz w:val="18"/>
      <w:szCs w:val="18"/>
    </w:rPr>
  </w:style>
  <w:style w:type="paragraph" w:styleId="a4">
    <w:name w:val="header"/>
    <w:basedOn w:val="a"/>
    <w:link w:val="Char0"/>
    <w:qFormat/>
    <w:rsid w:val="00A1380B"/>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qFormat/>
    <w:rsid w:val="00A1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Char0">
    <w:name w:val="页眉 Char"/>
    <w:basedOn w:val="a0"/>
    <w:link w:val="a4"/>
    <w:qFormat/>
    <w:rsid w:val="00A1380B"/>
    <w:rPr>
      <w:rFonts w:ascii="宋体" w:hAnsi="宋体"/>
      <w:kern w:val="2"/>
      <w:sz w:val="18"/>
      <w:szCs w:val="18"/>
    </w:rPr>
  </w:style>
  <w:style w:type="character" w:customStyle="1" w:styleId="Char">
    <w:name w:val="页脚 Char"/>
    <w:basedOn w:val="a0"/>
    <w:link w:val="a3"/>
    <w:qFormat/>
    <w:rsid w:val="00A1380B"/>
    <w:rPr>
      <w:rFonts w:ascii="宋体" w:hAns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353</Words>
  <Characters>2014</Characters>
  <Application>Microsoft Office Word</Application>
  <DocSecurity>0</DocSecurity>
  <Lines>16</Lines>
  <Paragraphs>4</Paragraphs>
  <ScaleCrop>false</ScaleCrop>
  <Company>Lenovo</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cp:lastModifiedBy>
  <cp:revision>8</cp:revision>
  <dcterms:created xsi:type="dcterms:W3CDTF">2021-01-19T07:13:00Z</dcterms:created>
  <dcterms:modified xsi:type="dcterms:W3CDTF">2024-07-26T01:13:00Z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2CF270DEABCC4AC0B2D61ED60F3256AC</vt:lpwstr>
  </property>
</Properties>
</file>