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C70615">
      <w:pPr>
        <w:ind w:firstLineChars="0" w:firstLine="0"/>
        <w:jc w:val="center"/>
        <w:outlineLvl w:val="0"/>
        <w:rPr>
          <w:rFonts w:ascii="Times New Roman Regular" w:eastAsia="仿宋" w:hAnsi="Times New Roman Regular" w:cs="Times New Roman Regular"/>
          <w:b/>
          <w:bCs/>
          <w:color w:val="000000"/>
          <w:kern w:val="0"/>
          <w:sz w:val="52"/>
          <w:szCs w:val="52"/>
          <w:lang/>
        </w:rPr>
      </w:pPr>
      <w:r>
        <w:rPr>
          <w:rFonts w:ascii="Times New Roman Regular" w:eastAsia="仿宋" w:hAnsi="Times New Roman Regular" w:cs="Times New Roman Regular"/>
          <w:b/>
          <w:bCs/>
          <w:color w:val="000000"/>
          <w:kern w:val="0"/>
          <w:sz w:val="52"/>
          <w:szCs w:val="52"/>
          <w:lang/>
        </w:rPr>
        <w:t>项目</w:t>
      </w:r>
      <w:r>
        <w:rPr>
          <w:rFonts w:ascii="Times New Roman Regular" w:eastAsia="仿宋" w:hAnsi="Times New Roman Regular" w:cs="Times New Roman Regular"/>
          <w:b/>
          <w:bCs/>
          <w:color w:val="000000"/>
          <w:kern w:val="0"/>
          <w:sz w:val="52"/>
          <w:szCs w:val="52"/>
          <w:lang/>
        </w:rPr>
        <w:t>支出绩效自评报告</w:t>
      </w:r>
    </w:p>
    <w:p w:rsidR="0023365F" w:rsidRDefault="00C70615">
      <w:pPr>
        <w:pStyle w:val="HTML"/>
        <w:widowControl/>
        <w:shd w:val="clear" w:color="auto" w:fill="FFFFFF"/>
        <w:ind w:firstLineChars="0" w:firstLine="0"/>
        <w:jc w:val="center"/>
        <w:rPr>
          <w:rFonts w:ascii="Times New Roman Regular" w:eastAsia="仿宋" w:hAnsi="Times New Roman Regular" w:cs="Times New Roman Regular" w:hint="default"/>
          <w:b/>
          <w:bCs/>
          <w:color w:val="000000"/>
          <w:sz w:val="36"/>
          <w:szCs w:val="36"/>
          <w:lang/>
        </w:rPr>
      </w:pPr>
      <w:r>
        <w:rPr>
          <w:rFonts w:ascii="Times New Roman Regular" w:eastAsia="仿宋" w:hAnsi="Times New Roman Regular" w:cs="Times New Roman Regular" w:hint="default"/>
          <w:b/>
          <w:bCs/>
          <w:color w:val="000000"/>
          <w:sz w:val="36"/>
          <w:szCs w:val="36"/>
          <w:lang/>
        </w:rPr>
        <w:t>（</w:t>
      </w:r>
      <w:r>
        <w:rPr>
          <w:rFonts w:ascii="仿宋" w:eastAsia="仿宋" w:hAnsi="仿宋" w:cs="仿宋"/>
          <w:b/>
          <w:bCs/>
          <w:sz w:val="44"/>
          <w:szCs w:val="44"/>
        </w:rPr>
        <w:t>2024</w:t>
      </w:r>
      <w:r>
        <w:rPr>
          <w:rFonts w:ascii="Times New Roman Regular" w:eastAsia="仿宋" w:hAnsi="Times New Roman Regular" w:cs="Times New Roman Regular" w:hint="default"/>
          <w:b/>
          <w:bCs/>
          <w:color w:val="000000"/>
          <w:sz w:val="36"/>
          <w:szCs w:val="36"/>
          <w:lang/>
        </w:rPr>
        <w:t>年度）</w:t>
      </w: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="482"/>
        <w:jc w:val="center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23365F" w:rsidP="00234BBA">
      <w:pPr>
        <w:ind w:firstLineChars="0" w:firstLine="0"/>
        <w:rPr>
          <w:rFonts w:ascii="Times New Roman Regular" w:hAnsi="Times New Roman Regular" w:cs="Times New Roman Regular"/>
          <w:b/>
          <w:bCs/>
          <w:color w:val="000000"/>
          <w:kern w:val="0"/>
          <w:szCs w:val="24"/>
          <w:lang/>
        </w:rPr>
      </w:pPr>
    </w:p>
    <w:p w:rsidR="0023365F" w:rsidRDefault="00C70615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项目名称：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公共法律服务工作经费</w:t>
      </w:r>
    </w:p>
    <w:p w:rsidR="0023365F" w:rsidRDefault="00C70615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实施单位：</w:t>
      </w:r>
      <w:r w:rsidR="00234BBA">
        <w:rPr>
          <w:rFonts w:ascii="Times New Roman Regular" w:eastAsia="仿宋" w:hAnsi="Times New Roman Regular" w:cs="Times New Roman Regular" w:hint="eastAsia"/>
          <w:b/>
          <w:bCs/>
          <w:sz w:val="32"/>
          <w:szCs w:val="32"/>
        </w:rPr>
        <w:t>赤峰市司法局</w:t>
      </w:r>
    </w:p>
    <w:p w:rsidR="0023365F" w:rsidRDefault="00C70615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主管部门：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赤峰市司法局（部门）</w:t>
      </w:r>
    </w:p>
    <w:p w:rsidR="0023365F" w:rsidRDefault="00234BBA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b/>
          <w:bCs/>
          <w:sz w:val="32"/>
          <w:szCs w:val="32"/>
        </w:rPr>
        <w:t>2025</w:t>
      </w:r>
      <w:r w:rsidR="00C70615"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 w:hint="eastAsia"/>
          <w:b/>
          <w:bCs/>
          <w:sz w:val="32"/>
          <w:szCs w:val="32"/>
        </w:rPr>
        <w:t>3</w:t>
      </w:r>
      <w:r w:rsidR="00C70615"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 w:hint="eastAsia"/>
          <w:b/>
          <w:bCs/>
          <w:sz w:val="32"/>
          <w:szCs w:val="32"/>
        </w:rPr>
        <w:t>14</w:t>
      </w:r>
      <w:r w:rsidR="00C70615"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日</w:t>
      </w:r>
    </w:p>
    <w:p w:rsidR="0023365F" w:rsidRDefault="00C70615">
      <w:pPr>
        <w:ind w:firstLineChars="500" w:firstLine="1606"/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sectPr w:rsidR="0023365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 Regular" w:eastAsia="仿宋" w:hAnsi="Times New Roman Regular" w:cs="Times New Roman Regular"/>
          <w:b/>
          <w:bCs/>
          <w:sz w:val="32"/>
          <w:szCs w:val="32"/>
        </w:rPr>
        <w:t>（盖章）</w:t>
      </w:r>
    </w:p>
    <w:p w:rsidR="0023365F" w:rsidRDefault="00C70615">
      <w:pPr>
        <w:spacing w:line="620" w:lineRule="exact"/>
        <w:ind w:firstLineChars="0" w:firstLine="0"/>
        <w:jc w:val="center"/>
        <w:rPr>
          <w:rFonts w:ascii="Times New Roman Regular" w:eastAsia="方正小标宋简体" w:hAnsi="Times New Roman Regular" w:cs="Times New Roman Regular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lastRenderedPageBreak/>
        <w:t>2024</w:t>
      </w:r>
      <w:r>
        <w:rPr>
          <w:rFonts w:ascii="Times New Roman Regular" w:eastAsia="方正小标宋简体" w:hAnsi="Times New Roman Regular" w:cs="Times New Roman Regular"/>
          <w:sz w:val="44"/>
          <w:szCs w:val="44"/>
        </w:rPr>
        <w:t>年</w:t>
      </w:r>
      <w:r>
        <w:rPr>
          <w:rFonts w:ascii="Times New Roman Regular" w:eastAsia="方正小标宋简体" w:hAnsi="Times New Roman Regular" w:cs="Times New Roman Regular"/>
          <w:sz w:val="44"/>
          <w:szCs w:val="44"/>
        </w:rPr>
        <w:t>度</w:t>
      </w:r>
      <w:r>
        <w:rPr>
          <w:rFonts w:ascii="仿宋" w:eastAsia="仿宋" w:hAnsi="仿宋" w:cs="仿宋" w:hint="eastAsia"/>
          <w:sz w:val="44"/>
          <w:szCs w:val="44"/>
        </w:rPr>
        <w:t>公共法律服务工作经费</w:t>
      </w:r>
      <w:r>
        <w:rPr>
          <w:rFonts w:ascii="Times New Roman Regular" w:eastAsia="方正小标宋简体" w:hAnsi="Times New Roman Regular" w:cs="Times New Roman Regular"/>
          <w:sz w:val="44"/>
          <w:szCs w:val="44"/>
        </w:rPr>
        <w:t>项目绩效自评报告</w:t>
      </w:r>
    </w:p>
    <w:p w:rsidR="0023365F" w:rsidRDefault="0023365F">
      <w:pPr>
        <w:spacing w:line="620" w:lineRule="exact"/>
        <w:ind w:firstLineChars="0" w:firstLine="0"/>
        <w:jc w:val="center"/>
        <w:rPr>
          <w:rFonts w:ascii="Times New Roman Regular" w:eastAsia="方正小标宋简体" w:hAnsi="Times New Roman Regular" w:cs="Times New Roman Regular"/>
          <w:sz w:val="44"/>
          <w:szCs w:val="44"/>
        </w:rPr>
      </w:pPr>
    </w:p>
    <w:p w:rsidR="0023365F" w:rsidRDefault="00C70615" w:rsidP="00234BBA">
      <w:pPr>
        <w:pStyle w:val="1"/>
        <w:ind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项目</w:t>
      </w:r>
      <w:r>
        <w:rPr>
          <w:rFonts w:ascii="黑体" w:eastAsia="黑体" w:hAnsi="黑体" w:cs="黑体" w:hint="eastAsia"/>
          <w:sz w:val="32"/>
          <w:szCs w:val="32"/>
        </w:rPr>
        <w:t>基本</w:t>
      </w:r>
      <w:r>
        <w:rPr>
          <w:rFonts w:ascii="黑体" w:eastAsia="黑体" w:hAnsi="黑体" w:cs="黑体" w:hint="eastAsia"/>
          <w:sz w:val="32"/>
          <w:szCs w:val="32"/>
        </w:rPr>
        <w:t>情况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（一）项目基本情况简介。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完成法律援助值班律师服务费发放、法律顾问聘用及法律援助案件评查工作，完成公共法律服务工作出差，提高公共法律服务水平。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）绩效目标设定及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指标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完成情况。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年度绩效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目标：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年预算</w:t>
      </w:r>
      <w:r>
        <w:rPr>
          <w:rFonts w:ascii="仿宋" w:eastAsia="仿宋" w:hAnsi="仿宋" w:cs="仿宋" w:hint="eastAsia"/>
          <w:sz w:val="32"/>
          <w:szCs w:val="32"/>
        </w:rPr>
        <w:t>19.8</w:t>
      </w:r>
      <w:r>
        <w:rPr>
          <w:rFonts w:ascii="仿宋" w:eastAsia="仿宋" w:hAnsi="仿宋" w:cs="仿宋" w:hint="eastAsia"/>
          <w:sz w:val="32"/>
          <w:szCs w:val="32"/>
        </w:rPr>
        <w:t>万元，用于完成法律援助值班律师服务费发放、法律顾问聘用及法律援助案件评查工作；公共法律服务工作出差，从而提高公共法律服务水平。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年度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绩效目标完成情况：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通过聘用法律援助律师，对法律援助值班律师进行服务费发放、法律顾问聘用及法律援助案件评查工作，完成为群众提供法律援助、公共法律服务工作出差等工作，提高公共法律服务水平。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（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三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）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偏差分析及整改措施。</w:t>
      </w:r>
    </w:p>
    <w:p w:rsidR="0023365F" w:rsidRDefault="0023365F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23365F" w:rsidRDefault="00C70615" w:rsidP="00234BBA">
      <w:pPr>
        <w:pStyle w:val="1"/>
        <w:ind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二、绩效自评工作情况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一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）绩效自评目的。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规范和加强财政支出管理，强化支出责任，建立科学、规范的财政支出绩效评价管理体系，提高财政资金使用效益，及时发现自身存在的问题，提出解决方案，采取有力的措施，确保项目顺利实施，及时发挥效益。我单位对公共法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律服务工作经费项目进行绩效自评，对资金产出及其效益进行综合评价和判断，以达到科学使用资金，确保资金使用效益。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二</w:t>
      </w:r>
      <w:r>
        <w:rPr>
          <w:rFonts w:ascii="仿宋" w:eastAsia="仿宋" w:hAnsi="仿宋" w:cs="仿宋" w:hint="eastAsia"/>
          <w:sz w:val="32"/>
          <w:szCs w:val="32"/>
        </w:rPr>
        <w:t>）项目资金投入情况。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本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项目资金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年初预算数</w:t>
      </w:r>
      <w:r>
        <w:rPr>
          <w:rFonts w:ascii="仿宋" w:eastAsia="仿宋" w:hAnsi="仿宋" w:cs="仿宋" w:hint="eastAsia"/>
          <w:sz w:val="32"/>
          <w:szCs w:val="32"/>
        </w:rPr>
        <w:t>19.8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万元，其中：财政拨款</w:t>
      </w:r>
      <w:r>
        <w:rPr>
          <w:rFonts w:ascii="仿宋" w:eastAsia="仿宋" w:hAnsi="仿宋" w:cs="仿宋" w:hint="eastAsia"/>
          <w:sz w:val="32"/>
          <w:szCs w:val="32"/>
        </w:rPr>
        <w:t>19.8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万元，其他资金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本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项目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资金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年度调整金额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万元，其中：财政拨款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万元，其他资金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本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项目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资金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变动后预算数</w:t>
      </w:r>
      <w:r>
        <w:rPr>
          <w:rFonts w:ascii="仿宋" w:eastAsia="仿宋" w:hAnsi="仿宋" w:cs="仿宋" w:hint="eastAsia"/>
          <w:sz w:val="32"/>
          <w:szCs w:val="32"/>
        </w:rPr>
        <w:t>19.8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万元，其中：财政拨款</w:t>
      </w:r>
      <w:r>
        <w:rPr>
          <w:rFonts w:ascii="仿宋" w:eastAsia="仿宋" w:hAnsi="仿宋" w:cs="仿宋" w:hint="eastAsia"/>
          <w:sz w:val="32"/>
          <w:szCs w:val="32"/>
        </w:rPr>
        <w:t>19.8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万元，其他资金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本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项目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资金全年执行数</w:t>
      </w:r>
      <w:r>
        <w:rPr>
          <w:rFonts w:ascii="仿宋" w:eastAsia="仿宋" w:hAnsi="仿宋" w:cs="仿宋" w:hint="eastAsia"/>
          <w:sz w:val="32"/>
          <w:szCs w:val="32"/>
        </w:rPr>
        <w:t>13.9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、执行率为</w:t>
      </w:r>
      <w:r>
        <w:rPr>
          <w:rFonts w:ascii="仿宋" w:eastAsia="仿宋" w:hAnsi="仿宋" w:cs="仿宋" w:hint="eastAsia"/>
          <w:sz w:val="32"/>
          <w:szCs w:val="32"/>
        </w:rPr>
        <w:t>70.2</w:t>
      </w:r>
      <w:r>
        <w:rPr>
          <w:rFonts w:ascii="仿宋" w:eastAsia="仿宋" w:hAnsi="仿宋" w:cs="仿宋"/>
          <w:sz w:val="32"/>
        </w:rPr>
        <w:t>%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，其中：财政拨款</w:t>
      </w:r>
      <w:r>
        <w:rPr>
          <w:rFonts w:ascii="仿宋" w:eastAsia="仿宋" w:hAnsi="仿宋" w:cs="仿宋" w:hint="eastAsia"/>
          <w:sz w:val="32"/>
          <w:szCs w:val="32"/>
        </w:rPr>
        <w:t>13.9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万元，其他资金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万元。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三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）项目资金产出情况。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本项目预算资金为</w:t>
      </w:r>
      <w:r>
        <w:rPr>
          <w:rFonts w:ascii="仿宋" w:eastAsia="仿宋" w:hAnsi="仿宋" w:cs="仿宋" w:hint="eastAsia"/>
          <w:sz w:val="32"/>
          <w:szCs w:val="32"/>
        </w:rPr>
        <w:t>19.8</w:t>
      </w:r>
      <w:r>
        <w:rPr>
          <w:rFonts w:ascii="仿宋" w:eastAsia="仿宋" w:hAnsi="仿宋" w:cs="仿宋" w:hint="eastAsia"/>
          <w:sz w:val="32"/>
          <w:szCs w:val="32"/>
        </w:rPr>
        <w:t>万元，到位资金</w:t>
      </w:r>
      <w:r>
        <w:rPr>
          <w:rFonts w:ascii="仿宋" w:eastAsia="仿宋" w:hAnsi="仿宋" w:cs="仿宋" w:hint="eastAsia"/>
          <w:sz w:val="32"/>
          <w:szCs w:val="32"/>
        </w:rPr>
        <w:t>19.8</w:t>
      </w:r>
      <w:r>
        <w:rPr>
          <w:rFonts w:ascii="仿宋" w:eastAsia="仿宋" w:hAnsi="仿宋" w:cs="仿宋" w:hint="eastAsia"/>
          <w:sz w:val="32"/>
          <w:szCs w:val="32"/>
        </w:rPr>
        <w:t>万元，实际支出资金</w:t>
      </w:r>
      <w:r>
        <w:rPr>
          <w:rFonts w:ascii="仿宋" w:eastAsia="仿宋" w:hAnsi="仿宋" w:cs="仿宋" w:hint="eastAsia"/>
          <w:sz w:val="32"/>
          <w:szCs w:val="32"/>
        </w:rPr>
        <w:t>13.9</w:t>
      </w:r>
      <w:r>
        <w:rPr>
          <w:rFonts w:ascii="仿宋" w:eastAsia="仿宋" w:hAnsi="仿宋" w:cs="仿宋" w:hint="eastAsia"/>
          <w:sz w:val="32"/>
          <w:szCs w:val="32"/>
        </w:rPr>
        <w:t>万元，预算执行率为</w:t>
      </w:r>
      <w:r>
        <w:rPr>
          <w:rFonts w:ascii="仿宋" w:eastAsia="仿宋" w:hAnsi="仿宋" w:cs="仿宋" w:hint="eastAsia"/>
          <w:sz w:val="32"/>
          <w:szCs w:val="32"/>
        </w:rPr>
        <w:t>70.2%</w:t>
      </w:r>
      <w:r>
        <w:rPr>
          <w:rFonts w:ascii="仿宋" w:eastAsia="仿宋" w:hAnsi="仿宋" w:cs="仿宋" w:hint="eastAsia"/>
          <w:sz w:val="32"/>
          <w:szCs w:val="32"/>
        </w:rPr>
        <w:t>。资金主要用于公共法律服务法律援助律师值班服务费支出，法律援助案卷评查费支出，公共法律服务工作出差支出等。各类资金支出准确无误，有完整的审批手续，不存在超范围超标准支出、挤占挪用等违法违规问题，财务处理合法合规。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四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）项目资金管理情况。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项目预期目标已完成，我单位在遵守国家、自治区相关政策与管理办法的同时，还制定了本单位的财务管理制度，包括资金审批规定、“三重一大”集体决议、转移支付资金使用管理办法等。在制</w:t>
      </w:r>
      <w:r>
        <w:rPr>
          <w:rFonts w:ascii="仿宋" w:eastAsia="仿宋" w:hAnsi="仿宋" w:cs="仿宋" w:hint="eastAsia"/>
          <w:sz w:val="32"/>
          <w:szCs w:val="32"/>
        </w:rPr>
        <w:t>度上为公共法律服务工作经费项目资金使用提供了指导和规范。实际支出与项目规定的用途一致，不存在超范围超标准支出、挤占挪用等违法违规问题，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资金管理规范。</w:t>
      </w:r>
    </w:p>
    <w:p w:rsidR="0023365F" w:rsidRDefault="0023365F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23365F" w:rsidRDefault="00C70615" w:rsidP="00234BBA">
      <w:pPr>
        <w:pStyle w:val="1"/>
        <w:ind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三、项目绩效情况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一</w:t>
      </w:r>
      <w:r>
        <w:rPr>
          <w:rFonts w:ascii="仿宋" w:eastAsia="仿宋" w:hAnsi="仿宋" w:cs="仿宋"/>
          <w:sz w:val="32"/>
        </w:rPr>
        <w:t xml:space="preserve">) </w:t>
      </w:r>
      <w:r>
        <w:rPr>
          <w:rFonts w:ascii="仿宋" w:eastAsia="仿宋" w:hAnsi="仿宋" w:cs="仿宋"/>
          <w:sz w:val="32"/>
        </w:rPr>
        <w:t>产出指标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1.</w:t>
      </w:r>
      <w:r>
        <w:rPr>
          <w:rFonts w:ascii="仿宋" w:eastAsia="仿宋" w:hAnsi="仿宋" w:cs="仿宋"/>
          <w:sz w:val="32"/>
        </w:rPr>
        <w:t>数量指标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1</w:t>
      </w:r>
      <w:r>
        <w:rPr>
          <w:rFonts w:ascii="仿宋" w:eastAsia="仿宋" w:hAnsi="仿宋" w:cs="仿宋"/>
          <w:sz w:val="32"/>
        </w:rPr>
        <w:t>）法律顾问数量</w:t>
      </w: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人</w:t>
      </w:r>
      <w:r>
        <w:rPr>
          <w:rFonts w:ascii="仿宋" w:eastAsia="仿宋" w:hAnsi="仿宋" w:cs="仿宋"/>
          <w:sz w:val="32"/>
        </w:rPr>
        <w:t>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2</w:t>
      </w:r>
      <w:r>
        <w:rPr>
          <w:rFonts w:ascii="仿宋" w:eastAsia="仿宋" w:hAnsi="仿宋" w:cs="仿宋"/>
          <w:sz w:val="32"/>
        </w:rPr>
        <w:t>）评查案卷数量</w:t>
      </w: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卷</w:t>
      </w:r>
      <w:r>
        <w:rPr>
          <w:rFonts w:ascii="仿宋" w:eastAsia="仿宋" w:hAnsi="仿宋" w:cs="仿宋"/>
          <w:sz w:val="32"/>
        </w:rPr>
        <w:t>/</w:t>
      </w:r>
      <w:r>
        <w:rPr>
          <w:rFonts w:ascii="仿宋" w:eastAsia="仿宋" w:hAnsi="仿宋" w:cs="仿宋"/>
          <w:sz w:val="32"/>
        </w:rPr>
        <w:t>旗县区</w:t>
      </w:r>
      <w:r>
        <w:rPr>
          <w:rFonts w:ascii="仿宋" w:eastAsia="仿宋" w:hAnsi="仿宋" w:cs="仿宋"/>
          <w:sz w:val="32"/>
        </w:rPr>
        <w:t>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3</w:t>
      </w:r>
      <w:r>
        <w:rPr>
          <w:rFonts w:ascii="仿宋" w:eastAsia="仿宋" w:hAnsi="仿宋" w:cs="仿宋"/>
          <w:sz w:val="32"/>
        </w:rPr>
        <w:t>）出差次数</w:t>
      </w: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次</w:t>
      </w:r>
      <w:r>
        <w:rPr>
          <w:rFonts w:ascii="仿宋" w:eastAsia="仿宋" w:hAnsi="仿宋" w:cs="仿宋"/>
          <w:sz w:val="32"/>
        </w:rPr>
        <w:t>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34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2.</w:t>
      </w:r>
      <w:r>
        <w:rPr>
          <w:rFonts w:ascii="仿宋" w:eastAsia="仿宋" w:hAnsi="仿宋" w:cs="仿宋"/>
          <w:sz w:val="32"/>
        </w:rPr>
        <w:t>质量指标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1</w:t>
      </w:r>
      <w:r>
        <w:rPr>
          <w:rFonts w:ascii="仿宋" w:eastAsia="仿宋" w:hAnsi="仿宋" w:cs="仿宋"/>
          <w:sz w:val="32"/>
        </w:rPr>
        <w:t>）案卷质量达标率</w:t>
      </w:r>
      <w:r>
        <w:rPr>
          <w:rFonts w:ascii="仿宋" w:eastAsia="仿宋" w:hAnsi="仿宋" w:cs="仿宋"/>
          <w:sz w:val="32"/>
        </w:rPr>
        <w:t>(%)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90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2</w:t>
      </w:r>
      <w:r>
        <w:rPr>
          <w:rFonts w:ascii="仿宋" w:eastAsia="仿宋" w:hAnsi="仿宋" w:cs="仿宋"/>
          <w:sz w:val="32"/>
        </w:rPr>
        <w:t>）案件评查工作达标率</w:t>
      </w:r>
      <w:r>
        <w:rPr>
          <w:rFonts w:ascii="仿宋" w:eastAsia="仿宋" w:hAnsi="仿宋" w:cs="仿宋"/>
          <w:sz w:val="32"/>
        </w:rPr>
        <w:t>(%)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3.</w:t>
      </w:r>
      <w:r>
        <w:rPr>
          <w:rFonts w:ascii="仿宋" w:eastAsia="仿宋" w:hAnsi="仿宋" w:cs="仿宋"/>
          <w:sz w:val="32"/>
        </w:rPr>
        <w:t>时效指标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1</w:t>
      </w:r>
      <w:r>
        <w:rPr>
          <w:rFonts w:ascii="仿宋" w:eastAsia="仿宋" w:hAnsi="仿宋" w:cs="仿宋"/>
          <w:sz w:val="32"/>
        </w:rPr>
        <w:t>）法律援助律师值班时间</w:t>
      </w: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天</w:t>
      </w:r>
      <w:r>
        <w:rPr>
          <w:rFonts w:ascii="仿宋" w:eastAsia="仿宋" w:hAnsi="仿宋" w:cs="仿宋"/>
          <w:sz w:val="32"/>
        </w:rPr>
        <w:t>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144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144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2</w:t>
      </w:r>
      <w:r>
        <w:rPr>
          <w:rFonts w:ascii="仿宋" w:eastAsia="仿宋" w:hAnsi="仿宋" w:cs="仿宋"/>
          <w:sz w:val="32"/>
        </w:rPr>
        <w:t>）公共法律服务保障时限，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1-12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4.</w:t>
      </w:r>
      <w:r>
        <w:rPr>
          <w:rFonts w:ascii="仿宋" w:eastAsia="仿宋" w:hAnsi="仿宋" w:cs="仿宋"/>
          <w:sz w:val="32"/>
        </w:rPr>
        <w:t>成本指标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1</w:t>
      </w:r>
      <w:r>
        <w:rPr>
          <w:rFonts w:ascii="仿宋" w:eastAsia="仿宋" w:hAnsi="仿宋" w:cs="仿宋"/>
          <w:sz w:val="32"/>
        </w:rPr>
        <w:t>）值班律师服务费</w:t>
      </w: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万元</w:t>
      </w:r>
      <w:r>
        <w:rPr>
          <w:rFonts w:ascii="仿宋" w:eastAsia="仿宋" w:hAnsi="仿宋" w:cs="仿宋"/>
          <w:sz w:val="32"/>
        </w:rPr>
        <w:t>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5.6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2</w:t>
      </w:r>
      <w:r>
        <w:rPr>
          <w:rFonts w:ascii="仿宋" w:eastAsia="仿宋" w:hAnsi="仿宋" w:cs="仿宋"/>
          <w:sz w:val="32"/>
        </w:rPr>
        <w:t>）法律顾问费</w:t>
      </w: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万元</w:t>
      </w:r>
      <w:r>
        <w:rPr>
          <w:rFonts w:ascii="仿宋" w:eastAsia="仿宋" w:hAnsi="仿宋" w:cs="仿宋"/>
          <w:sz w:val="32"/>
        </w:rPr>
        <w:t>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lastRenderedPageBreak/>
        <w:t>（</w:t>
      </w:r>
      <w:r>
        <w:rPr>
          <w:rFonts w:ascii="仿宋" w:eastAsia="仿宋" w:hAnsi="仿宋" w:cs="仿宋"/>
          <w:sz w:val="32"/>
        </w:rPr>
        <w:t>3</w:t>
      </w:r>
      <w:r>
        <w:rPr>
          <w:rFonts w:ascii="仿宋" w:eastAsia="仿宋" w:hAnsi="仿宋" w:cs="仿宋"/>
          <w:sz w:val="32"/>
        </w:rPr>
        <w:t>）案卷评查法律服务费</w:t>
      </w: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万元</w:t>
      </w:r>
      <w:r>
        <w:rPr>
          <w:rFonts w:ascii="仿宋" w:eastAsia="仿宋" w:hAnsi="仿宋" w:cs="仿宋"/>
          <w:sz w:val="32"/>
        </w:rPr>
        <w:t>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1.2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4</w:t>
      </w:r>
      <w:r>
        <w:rPr>
          <w:rFonts w:ascii="仿宋" w:eastAsia="仿宋" w:hAnsi="仿宋" w:cs="仿宋"/>
          <w:sz w:val="32"/>
        </w:rPr>
        <w:t>）差旅费</w:t>
      </w: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万元</w:t>
      </w:r>
      <w:r>
        <w:rPr>
          <w:rFonts w:ascii="仿宋" w:eastAsia="仿宋" w:hAnsi="仿宋" w:cs="仿宋"/>
          <w:sz w:val="32"/>
        </w:rPr>
        <w:t>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10.98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2.5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二</w:t>
      </w:r>
      <w:r>
        <w:rPr>
          <w:rFonts w:ascii="仿宋" w:eastAsia="仿宋" w:hAnsi="仿宋" w:cs="仿宋"/>
          <w:sz w:val="32"/>
        </w:rPr>
        <w:t xml:space="preserve">) </w:t>
      </w:r>
      <w:r>
        <w:rPr>
          <w:rFonts w:ascii="仿宋" w:eastAsia="仿宋" w:hAnsi="仿宋" w:cs="仿宋"/>
          <w:sz w:val="32"/>
        </w:rPr>
        <w:t>效益指标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5.</w:t>
      </w:r>
      <w:r>
        <w:rPr>
          <w:rFonts w:ascii="仿宋" w:eastAsia="仿宋" w:hAnsi="仿宋" w:cs="仿宋"/>
          <w:sz w:val="32"/>
        </w:rPr>
        <w:t>社会效益指标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1</w:t>
      </w:r>
      <w:r>
        <w:rPr>
          <w:rFonts w:ascii="仿宋" w:eastAsia="仿宋" w:hAnsi="仿宋" w:cs="仿宋"/>
          <w:sz w:val="32"/>
        </w:rPr>
        <w:t>）为群众提供全方位高效法律服务，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有效提供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有效提供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2</w:t>
      </w:r>
      <w:r>
        <w:rPr>
          <w:rFonts w:ascii="仿宋" w:eastAsia="仿宋" w:hAnsi="仿宋" w:cs="仿宋"/>
          <w:sz w:val="32"/>
        </w:rPr>
        <w:t>）提高公共法律服务水平，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有效提高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有效提高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6.</w:t>
      </w:r>
      <w:r>
        <w:rPr>
          <w:rFonts w:ascii="仿宋" w:eastAsia="仿宋" w:hAnsi="仿宋" w:cs="仿宋"/>
          <w:sz w:val="32"/>
        </w:rPr>
        <w:t>可持续影响指标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1</w:t>
      </w:r>
      <w:r>
        <w:rPr>
          <w:rFonts w:ascii="仿宋" w:eastAsia="仿宋" w:hAnsi="仿宋" w:cs="仿宋"/>
          <w:sz w:val="32"/>
        </w:rPr>
        <w:t>）持续发挥政府公共职能保障和改善民生，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长期影响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长期影响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(</w:t>
      </w:r>
      <w:r>
        <w:rPr>
          <w:rFonts w:ascii="仿宋" w:eastAsia="仿宋" w:hAnsi="仿宋" w:cs="仿宋"/>
          <w:sz w:val="32"/>
        </w:rPr>
        <w:t>三</w:t>
      </w:r>
      <w:r>
        <w:rPr>
          <w:rFonts w:ascii="仿宋" w:eastAsia="仿宋" w:hAnsi="仿宋" w:cs="仿宋"/>
          <w:sz w:val="32"/>
        </w:rPr>
        <w:t xml:space="preserve">) </w:t>
      </w:r>
      <w:r>
        <w:rPr>
          <w:rFonts w:ascii="仿宋" w:eastAsia="仿宋" w:hAnsi="仿宋" w:cs="仿宋"/>
          <w:sz w:val="32"/>
        </w:rPr>
        <w:t>满意度指标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</w:rPr>
        <w:t>7.</w:t>
      </w:r>
      <w:r>
        <w:rPr>
          <w:rFonts w:ascii="仿宋" w:eastAsia="仿宋" w:hAnsi="仿宋" w:cs="仿宋"/>
          <w:sz w:val="32"/>
        </w:rPr>
        <w:t>服务对象满意度指标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1</w:t>
      </w:r>
      <w:r>
        <w:rPr>
          <w:rFonts w:ascii="仿宋" w:eastAsia="仿宋" w:hAnsi="仿宋" w:cs="仿宋"/>
          <w:sz w:val="32"/>
        </w:rPr>
        <w:t>）公共法律服务对象满意率</w:t>
      </w:r>
      <w:r>
        <w:rPr>
          <w:rFonts w:ascii="仿宋" w:eastAsia="仿宋" w:hAnsi="仿宋" w:cs="仿宋"/>
          <w:sz w:val="32"/>
        </w:rPr>
        <w:t>(%)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/>
          <w:sz w:val="32"/>
        </w:rPr>
        <w:t>（</w:t>
      </w:r>
      <w:r>
        <w:rPr>
          <w:rFonts w:ascii="仿宋" w:eastAsia="仿宋" w:hAnsi="仿宋" w:cs="仿宋"/>
          <w:sz w:val="32"/>
        </w:rPr>
        <w:t>2</w:t>
      </w:r>
      <w:r>
        <w:rPr>
          <w:rFonts w:ascii="仿宋" w:eastAsia="仿宋" w:hAnsi="仿宋" w:cs="仿宋"/>
          <w:sz w:val="32"/>
        </w:rPr>
        <w:t>）法律顾问满意率</w:t>
      </w:r>
      <w:r>
        <w:rPr>
          <w:rFonts w:ascii="仿宋" w:eastAsia="仿宋" w:hAnsi="仿宋" w:cs="仿宋"/>
          <w:sz w:val="32"/>
        </w:rPr>
        <w:t>(%)</w:t>
      </w:r>
      <w:r>
        <w:rPr>
          <w:rFonts w:ascii="仿宋" w:eastAsia="仿宋" w:hAnsi="仿宋" w:cs="仿宋"/>
          <w:sz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目标值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，完成值</w:t>
      </w:r>
      <w:r>
        <w:rPr>
          <w:rFonts w:ascii="仿宋" w:eastAsia="仿宋" w:hAnsi="仿宋" w:cs="仿宋" w:hint="eastAsia"/>
          <w:sz w:val="32"/>
          <w:szCs w:val="32"/>
        </w:rPr>
        <w:t>95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，分值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，得分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>
      <w:pPr>
        <w:topLinePunct/>
        <w:spacing w:line="52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四</w:t>
      </w:r>
      <w:r>
        <w:rPr>
          <w:rFonts w:ascii="仿宋" w:eastAsia="仿宋" w:hAnsi="仿宋" w:cs="仿宋" w:hint="eastAsia"/>
          <w:sz w:val="32"/>
          <w:szCs w:val="32"/>
        </w:rPr>
        <w:t xml:space="preserve">) </w:t>
      </w:r>
      <w:r>
        <w:rPr>
          <w:rFonts w:ascii="仿宋" w:eastAsia="仿宋" w:hAnsi="仿宋" w:cs="仿宋" w:hint="eastAsia"/>
          <w:sz w:val="32"/>
          <w:szCs w:val="32"/>
        </w:rPr>
        <w:t>自评得分情况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本项目绩效自评得分</w:t>
      </w:r>
      <w:r>
        <w:rPr>
          <w:rFonts w:ascii="仿宋" w:eastAsia="仿宋" w:hAnsi="仿宋" w:cs="仿宋" w:hint="eastAsia"/>
          <w:sz w:val="32"/>
          <w:szCs w:val="32"/>
        </w:rPr>
        <w:t>79.52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分，等级为</w:t>
      </w:r>
      <w:r>
        <w:rPr>
          <w:rFonts w:ascii="仿宋" w:eastAsia="仿宋" w:hAnsi="仿宋" w:cs="仿宋" w:hint="eastAsia"/>
          <w:sz w:val="32"/>
          <w:szCs w:val="32"/>
        </w:rPr>
        <w:t>中</w:t>
      </w:r>
      <w:r>
        <w:rPr>
          <w:rFonts w:ascii="Times New Roman Regular" w:eastAsia="仿宋" w:hAnsi="Times New Roman Regular" w:cs="Times New Roman Regular"/>
          <w:sz w:val="32"/>
          <w:szCs w:val="32"/>
        </w:rPr>
        <w:t>。</w:t>
      </w:r>
    </w:p>
    <w:p w:rsidR="0023365F" w:rsidRDefault="00C70615" w:rsidP="00234BBA">
      <w:pPr>
        <w:pStyle w:val="1"/>
        <w:ind w:firstLine="883"/>
      </w:pPr>
      <w:r>
        <w:t>四、存在问题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（一）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项目立项、实施存在问题。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（二）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资金管理使用存在问题</w:t>
      </w:r>
    </w:p>
    <w:p w:rsidR="0023365F" w:rsidRDefault="0023365F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23365F" w:rsidRDefault="00C70615" w:rsidP="00234BBA">
      <w:pPr>
        <w:pStyle w:val="1"/>
        <w:ind w:firstLine="883"/>
      </w:pPr>
      <w:r>
        <w:lastRenderedPageBreak/>
        <w:t>五、其他需要说明的问题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（一）后续工作计划。</w:t>
      </w:r>
    </w:p>
    <w:p w:rsidR="0023365F" w:rsidRDefault="00C70615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深化落实《优化营商环境条例》和法治化营商环境“十条举措”持续开展“万名律师进乡村”活动、“万所联万会”、“千名律师助万企”活动和民营企业“法治体检”活动，为企业和企业家提供全方位精准服务。</w:t>
      </w:r>
      <w:r>
        <w:rPr>
          <w:rFonts w:ascii="仿宋" w:eastAsia="仿宋" w:hAnsi="仿宋" w:cs="仿宋" w:hint="eastAsia"/>
          <w:sz w:val="32"/>
          <w:szCs w:val="32"/>
        </w:rPr>
        <w:cr/>
      </w: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完善公共法律服务体系，落实《全国公共法律服务体系建设规划（</w:t>
      </w:r>
      <w:r>
        <w:rPr>
          <w:rFonts w:ascii="仿宋" w:eastAsia="仿宋" w:hAnsi="仿宋" w:cs="仿宋" w:hint="eastAsia"/>
          <w:sz w:val="32"/>
          <w:szCs w:val="32"/>
        </w:rPr>
        <w:t>2021-2025</w:t>
      </w:r>
      <w:r>
        <w:rPr>
          <w:rFonts w:ascii="仿宋" w:eastAsia="仿宋" w:hAnsi="仿宋" w:cs="仿宋" w:hint="eastAsia"/>
          <w:sz w:val="32"/>
          <w:szCs w:val="32"/>
        </w:rPr>
        <w:t>年）》。</w:t>
      </w:r>
      <w:r>
        <w:rPr>
          <w:rFonts w:ascii="仿宋" w:eastAsia="仿宋" w:hAnsi="仿宋" w:cs="仿宋" w:hint="eastAsia"/>
          <w:sz w:val="32"/>
          <w:szCs w:val="32"/>
        </w:rPr>
        <w:cr/>
        <w:t>3.</w:t>
      </w:r>
      <w:r>
        <w:rPr>
          <w:rFonts w:ascii="仿宋" w:eastAsia="仿宋" w:hAnsi="仿宋" w:cs="仿宋" w:hint="eastAsia"/>
          <w:sz w:val="32"/>
          <w:szCs w:val="32"/>
        </w:rPr>
        <w:t>强化法律服务供给，深入贯彻落实《中华人民共和国法律援助法》推动解决地区间法律援助资源分布不均衡问题。</w:t>
      </w:r>
      <w:r>
        <w:rPr>
          <w:rFonts w:ascii="仿宋" w:eastAsia="仿宋" w:hAnsi="仿宋" w:cs="仿宋" w:hint="eastAsia"/>
          <w:sz w:val="32"/>
          <w:szCs w:val="32"/>
        </w:rPr>
        <w:cr/>
        <w:t>4.</w:t>
      </w:r>
      <w:r>
        <w:rPr>
          <w:rFonts w:ascii="仿宋" w:eastAsia="仿宋" w:hAnsi="仿宋" w:cs="仿宋" w:hint="eastAsia"/>
          <w:sz w:val="32"/>
          <w:szCs w:val="32"/>
        </w:rPr>
        <w:t>加快“智慧司法”建设与应用。</w:t>
      </w:r>
    </w:p>
    <w:p w:rsidR="0023365F" w:rsidRDefault="00C70615">
      <w:pPr>
        <w:topLinePunct/>
        <w:spacing w:line="520" w:lineRule="exact"/>
        <w:ind w:firstLine="640"/>
        <w:outlineLvl w:val="1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（二）措施及办法。</w:t>
      </w:r>
    </w:p>
    <w:p w:rsidR="0023365F" w:rsidRDefault="0023365F">
      <w:pPr>
        <w:topLinePunct/>
        <w:spacing w:line="520" w:lineRule="exact"/>
        <w:ind w:firstLine="640"/>
        <w:rPr>
          <w:rFonts w:ascii="Times New Roman Regular" w:eastAsia="仿宋" w:hAnsi="Times New Roman Regular" w:cs="Times New Roman Regular"/>
          <w:sz w:val="32"/>
          <w:szCs w:val="32"/>
        </w:rPr>
      </w:pPr>
      <w:bookmarkStart w:id="0" w:name="_GoBack"/>
      <w:bookmarkEnd w:id="0"/>
    </w:p>
    <w:sectPr w:rsidR="0023365F" w:rsidSect="0023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615" w:rsidRDefault="00C70615">
      <w:pPr>
        <w:spacing w:line="240" w:lineRule="auto"/>
      </w:pPr>
    </w:p>
  </w:endnote>
  <w:endnote w:type="continuationSeparator" w:id="1">
    <w:p w:rsidR="00C70615" w:rsidRDefault="00C70615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Arial Unicode MS"/>
    <w:charset w:val="00"/>
    <w:family w:val="auto"/>
    <w:pitch w:val="default"/>
    <w:sig w:usb0="00000000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roma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5F" w:rsidRDefault="0023365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5F" w:rsidRDefault="0023365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5F" w:rsidRDefault="0023365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615" w:rsidRDefault="00C70615"/>
  </w:footnote>
  <w:footnote w:type="continuationSeparator" w:id="1">
    <w:p w:rsidR="00C70615" w:rsidRDefault="00C7061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5F" w:rsidRDefault="0023365F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5F" w:rsidRDefault="0023365F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5F" w:rsidRDefault="0023365F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DY2OTMyNGMyN2EzYzcxNDNmMDdlYzA4ZmI3ZmEyMmYifQ=="/>
  </w:docVars>
  <w:rsids>
    <w:rsidRoot w:val="2B6F4C9D"/>
    <w:rsid w:val="CDD8E21F"/>
    <w:rsid w:val="CE5BA650"/>
    <w:rsid w:val="D2FB139D"/>
    <w:rsid w:val="D77B0E09"/>
    <w:rsid w:val="DB8DE95B"/>
    <w:rsid w:val="DB9B6787"/>
    <w:rsid w:val="DD95C9AE"/>
    <w:rsid w:val="DDEB5770"/>
    <w:rsid w:val="DDEFCCD4"/>
    <w:rsid w:val="DDFF60F6"/>
    <w:rsid w:val="DF3F3FFB"/>
    <w:rsid w:val="DF6DEA49"/>
    <w:rsid w:val="DFDB47F0"/>
    <w:rsid w:val="DFF6FB70"/>
    <w:rsid w:val="E3E6D3A3"/>
    <w:rsid w:val="E5FF00B6"/>
    <w:rsid w:val="EECBEAED"/>
    <w:rsid w:val="EEFD4FEB"/>
    <w:rsid w:val="EF5ADFB9"/>
    <w:rsid w:val="EF7BB52C"/>
    <w:rsid w:val="EFB6A658"/>
    <w:rsid w:val="F4FDCC48"/>
    <w:rsid w:val="F77DAE76"/>
    <w:rsid w:val="F8898F95"/>
    <w:rsid w:val="FAB8406D"/>
    <w:rsid w:val="FBDD58B4"/>
    <w:rsid w:val="FBFF0A5B"/>
    <w:rsid w:val="FD6F2560"/>
    <w:rsid w:val="FDAEFF09"/>
    <w:rsid w:val="FDD7B4F3"/>
    <w:rsid w:val="FE2E69B1"/>
    <w:rsid w:val="FE72F574"/>
    <w:rsid w:val="FEED136A"/>
    <w:rsid w:val="FF4F4918"/>
    <w:rsid w:val="FFA8FF05"/>
    <w:rsid w:val="FFB3C8D6"/>
    <w:rsid w:val="FFDD29A0"/>
    <w:rsid w:val="FFE72D86"/>
    <w:rsid w:val="FFF34EB3"/>
    <w:rsid w:val="FFFD51E4"/>
    <w:rsid w:val="FFFF75EB"/>
    <w:rsid w:val="000A297C"/>
    <w:rsid w:val="0023365F"/>
    <w:rsid w:val="00234BBA"/>
    <w:rsid w:val="004C2775"/>
    <w:rsid w:val="004D77F5"/>
    <w:rsid w:val="00756160"/>
    <w:rsid w:val="00852652"/>
    <w:rsid w:val="00867BA5"/>
    <w:rsid w:val="0096249A"/>
    <w:rsid w:val="00AF50B8"/>
    <w:rsid w:val="00B12946"/>
    <w:rsid w:val="00C70615"/>
    <w:rsid w:val="00CA048F"/>
    <w:rsid w:val="00E024D2"/>
    <w:rsid w:val="00E54742"/>
    <w:rsid w:val="01614212"/>
    <w:rsid w:val="01964270"/>
    <w:rsid w:val="026752A9"/>
    <w:rsid w:val="03C2244D"/>
    <w:rsid w:val="04751E8B"/>
    <w:rsid w:val="049C7DEF"/>
    <w:rsid w:val="04A96372"/>
    <w:rsid w:val="04C2697B"/>
    <w:rsid w:val="05156224"/>
    <w:rsid w:val="0620235A"/>
    <w:rsid w:val="069550DB"/>
    <w:rsid w:val="06AB7BA4"/>
    <w:rsid w:val="074327A4"/>
    <w:rsid w:val="07CB6A82"/>
    <w:rsid w:val="084D2748"/>
    <w:rsid w:val="09DD9E46"/>
    <w:rsid w:val="0A821835"/>
    <w:rsid w:val="0B30242D"/>
    <w:rsid w:val="0BFB6AFD"/>
    <w:rsid w:val="0C062F64"/>
    <w:rsid w:val="0F0A7121"/>
    <w:rsid w:val="0F18115A"/>
    <w:rsid w:val="0F4B3357"/>
    <w:rsid w:val="0F6F185A"/>
    <w:rsid w:val="0FDC5FFD"/>
    <w:rsid w:val="10453C3E"/>
    <w:rsid w:val="110B4A33"/>
    <w:rsid w:val="136923D4"/>
    <w:rsid w:val="14FB646C"/>
    <w:rsid w:val="15BB6F18"/>
    <w:rsid w:val="16450AA0"/>
    <w:rsid w:val="1891657A"/>
    <w:rsid w:val="18ED55F2"/>
    <w:rsid w:val="197864DF"/>
    <w:rsid w:val="19A02C16"/>
    <w:rsid w:val="19EA2F53"/>
    <w:rsid w:val="19F618F8"/>
    <w:rsid w:val="1A674D68"/>
    <w:rsid w:val="1A821FE7"/>
    <w:rsid w:val="1AC32CC4"/>
    <w:rsid w:val="1B3FE2AE"/>
    <w:rsid w:val="1B9331E7"/>
    <w:rsid w:val="1DFFB871"/>
    <w:rsid w:val="1E674D08"/>
    <w:rsid w:val="1EAB64DA"/>
    <w:rsid w:val="1F5F7675"/>
    <w:rsid w:val="1F7800CC"/>
    <w:rsid w:val="1FA5100B"/>
    <w:rsid w:val="1FDF0578"/>
    <w:rsid w:val="1FEBBA93"/>
    <w:rsid w:val="20347893"/>
    <w:rsid w:val="20752E9C"/>
    <w:rsid w:val="20ED716B"/>
    <w:rsid w:val="21420662"/>
    <w:rsid w:val="2190427C"/>
    <w:rsid w:val="23EF6F51"/>
    <w:rsid w:val="258855E3"/>
    <w:rsid w:val="25EE7947"/>
    <w:rsid w:val="263403FC"/>
    <w:rsid w:val="26946721"/>
    <w:rsid w:val="273E5672"/>
    <w:rsid w:val="288E0795"/>
    <w:rsid w:val="28D21DE3"/>
    <w:rsid w:val="291D29FD"/>
    <w:rsid w:val="2A2D07E6"/>
    <w:rsid w:val="2B223F6D"/>
    <w:rsid w:val="2B6F4C9D"/>
    <w:rsid w:val="2C5E2E59"/>
    <w:rsid w:val="2DE23A3A"/>
    <w:rsid w:val="2E8E1287"/>
    <w:rsid w:val="300E3D77"/>
    <w:rsid w:val="30533016"/>
    <w:rsid w:val="30B80E03"/>
    <w:rsid w:val="321FC31B"/>
    <w:rsid w:val="33255290"/>
    <w:rsid w:val="33C70BDE"/>
    <w:rsid w:val="33D877D8"/>
    <w:rsid w:val="34683D01"/>
    <w:rsid w:val="34F42B08"/>
    <w:rsid w:val="35AE68A5"/>
    <w:rsid w:val="35D13538"/>
    <w:rsid w:val="364160A3"/>
    <w:rsid w:val="36CD16A7"/>
    <w:rsid w:val="37ED7A3F"/>
    <w:rsid w:val="37FD65C0"/>
    <w:rsid w:val="38E64707"/>
    <w:rsid w:val="397228F1"/>
    <w:rsid w:val="3A8859B9"/>
    <w:rsid w:val="3ABB2076"/>
    <w:rsid w:val="3B9F3746"/>
    <w:rsid w:val="3DE61665"/>
    <w:rsid w:val="3DFA8CF9"/>
    <w:rsid w:val="3E1153AE"/>
    <w:rsid w:val="3E516972"/>
    <w:rsid w:val="3E636B53"/>
    <w:rsid w:val="3E772758"/>
    <w:rsid w:val="3ED891F3"/>
    <w:rsid w:val="3EE47779"/>
    <w:rsid w:val="3F5AA636"/>
    <w:rsid w:val="3FDF7AD8"/>
    <w:rsid w:val="3FF3C74F"/>
    <w:rsid w:val="3FFF40B8"/>
    <w:rsid w:val="404969DC"/>
    <w:rsid w:val="40B53B29"/>
    <w:rsid w:val="41474C1E"/>
    <w:rsid w:val="41A437D2"/>
    <w:rsid w:val="43CB6518"/>
    <w:rsid w:val="43D60DED"/>
    <w:rsid w:val="44FE14DD"/>
    <w:rsid w:val="45613F95"/>
    <w:rsid w:val="47372A84"/>
    <w:rsid w:val="47FF2AAF"/>
    <w:rsid w:val="489777C4"/>
    <w:rsid w:val="49D54E93"/>
    <w:rsid w:val="49E56F9C"/>
    <w:rsid w:val="4A926FD7"/>
    <w:rsid w:val="4CDF7E46"/>
    <w:rsid w:val="4D1675E0"/>
    <w:rsid w:val="4D4375BB"/>
    <w:rsid w:val="4D7B72EF"/>
    <w:rsid w:val="4DA46A85"/>
    <w:rsid w:val="4DD15688"/>
    <w:rsid w:val="4F070E89"/>
    <w:rsid w:val="4F374648"/>
    <w:rsid w:val="4F4451D2"/>
    <w:rsid w:val="50F639B0"/>
    <w:rsid w:val="51237888"/>
    <w:rsid w:val="51BA42A7"/>
    <w:rsid w:val="520F6E89"/>
    <w:rsid w:val="53203621"/>
    <w:rsid w:val="54DA00D3"/>
    <w:rsid w:val="54FB28C2"/>
    <w:rsid w:val="554E0C20"/>
    <w:rsid w:val="568F07C7"/>
    <w:rsid w:val="57252998"/>
    <w:rsid w:val="59364BCE"/>
    <w:rsid w:val="594237DC"/>
    <w:rsid w:val="59545D2F"/>
    <w:rsid w:val="59B56326"/>
    <w:rsid w:val="5A0C4685"/>
    <w:rsid w:val="5A172DBD"/>
    <w:rsid w:val="5A553285"/>
    <w:rsid w:val="5AB43B01"/>
    <w:rsid w:val="5AFF9D65"/>
    <w:rsid w:val="5B3BC4C0"/>
    <w:rsid w:val="5B701D17"/>
    <w:rsid w:val="5BBBA5AA"/>
    <w:rsid w:val="5CAC4743"/>
    <w:rsid w:val="5D55237F"/>
    <w:rsid w:val="5E051DBB"/>
    <w:rsid w:val="5F0233E9"/>
    <w:rsid w:val="5F12091C"/>
    <w:rsid w:val="5FB20796"/>
    <w:rsid w:val="5FBDFEA1"/>
    <w:rsid w:val="5FC44E2D"/>
    <w:rsid w:val="5FD626AD"/>
    <w:rsid w:val="604010EC"/>
    <w:rsid w:val="610E05D3"/>
    <w:rsid w:val="61D228D0"/>
    <w:rsid w:val="62215294"/>
    <w:rsid w:val="64C3025B"/>
    <w:rsid w:val="65FC618C"/>
    <w:rsid w:val="660310CC"/>
    <w:rsid w:val="66161B6A"/>
    <w:rsid w:val="6619AA7A"/>
    <w:rsid w:val="66984919"/>
    <w:rsid w:val="66F07E69"/>
    <w:rsid w:val="671B478E"/>
    <w:rsid w:val="676F702D"/>
    <w:rsid w:val="67E97973"/>
    <w:rsid w:val="67F15804"/>
    <w:rsid w:val="68AD274F"/>
    <w:rsid w:val="69053EBC"/>
    <w:rsid w:val="6A582252"/>
    <w:rsid w:val="6AD82D16"/>
    <w:rsid w:val="6B464D38"/>
    <w:rsid w:val="6BDF3DCF"/>
    <w:rsid w:val="6C5075F1"/>
    <w:rsid w:val="6C6341E0"/>
    <w:rsid w:val="6C670BB6"/>
    <w:rsid w:val="6DA06D26"/>
    <w:rsid w:val="6DD40FF8"/>
    <w:rsid w:val="6DF74D7F"/>
    <w:rsid w:val="6E881C94"/>
    <w:rsid w:val="6EEA7AC9"/>
    <w:rsid w:val="6F113064"/>
    <w:rsid w:val="6F9C345D"/>
    <w:rsid w:val="6FF3A6EA"/>
    <w:rsid w:val="71565F3F"/>
    <w:rsid w:val="71E73175"/>
    <w:rsid w:val="72502DE7"/>
    <w:rsid w:val="74114A65"/>
    <w:rsid w:val="74DC7A51"/>
    <w:rsid w:val="753554DD"/>
    <w:rsid w:val="7543025C"/>
    <w:rsid w:val="75A24B0F"/>
    <w:rsid w:val="75FE29AA"/>
    <w:rsid w:val="76AB03E2"/>
    <w:rsid w:val="76D1210E"/>
    <w:rsid w:val="777D98DD"/>
    <w:rsid w:val="77AC22DD"/>
    <w:rsid w:val="77AD2A4F"/>
    <w:rsid w:val="77B83789"/>
    <w:rsid w:val="77EF6082"/>
    <w:rsid w:val="78691D8F"/>
    <w:rsid w:val="78F52A46"/>
    <w:rsid w:val="793C6850"/>
    <w:rsid w:val="79A33631"/>
    <w:rsid w:val="79BA25E2"/>
    <w:rsid w:val="7ABC43C8"/>
    <w:rsid w:val="7AF59BDD"/>
    <w:rsid w:val="7B7C6624"/>
    <w:rsid w:val="7B7FD117"/>
    <w:rsid w:val="7CA67A3C"/>
    <w:rsid w:val="7CC26D90"/>
    <w:rsid w:val="7DAE3E8B"/>
    <w:rsid w:val="7DE786B3"/>
    <w:rsid w:val="7DF7F10C"/>
    <w:rsid w:val="7DFF72DA"/>
    <w:rsid w:val="7E77AE1E"/>
    <w:rsid w:val="7EED7036"/>
    <w:rsid w:val="7F182BC0"/>
    <w:rsid w:val="7F7E3BB2"/>
    <w:rsid w:val="7FB6350A"/>
    <w:rsid w:val="7FB6D223"/>
    <w:rsid w:val="7FEF24EC"/>
    <w:rsid w:val="7FF61374"/>
    <w:rsid w:val="7FFF2717"/>
    <w:rsid w:val="7FFF5EBE"/>
    <w:rsid w:val="7FFFE763"/>
    <w:rsid w:val="8FFE8FEB"/>
    <w:rsid w:val="979E92A1"/>
    <w:rsid w:val="A8DF0C74"/>
    <w:rsid w:val="ABA76812"/>
    <w:rsid w:val="B7D1A9D0"/>
    <w:rsid w:val="B7F94DE7"/>
    <w:rsid w:val="B7FF45A2"/>
    <w:rsid w:val="BB7B58C8"/>
    <w:rsid w:val="BEDE3919"/>
    <w:rsid w:val="BEFD9100"/>
    <w:rsid w:val="BF9AF82A"/>
    <w:rsid w:val="BFFF8D4D"/>
    <w:rsid w:val="C6BE4012"/>
    <w:rsid w:val="C7FD1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65F"/>
    <w:pPr>
      <w:widowControl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rsid w:val="0023365F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3365F"/>
    <w:pPr>
      <w:jc w:val="left"/>
    </w:pPr>
  </w:style>
  <w:style w:type="paragraph" w:styleId="a4">
    <w:name w:val="footer"/>
    <w:basedOn w:val="a"/>
    <w:link w:val="Char"/>
    <w:qFormat/>
    <w:rsid w:val="0023365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233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2336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/>
      <w:kern w:val="0"/>
      <w:szCs w:val="24"/>
    </w:rPr>
  </w:style>
  <w:style w:type="character" w:customStyle="1" w:styleId="Char0">
    <w:name w:val="页眉 Char"/>
    <w:basedOn w:val="a0"/>
    <w:link w:val="a5"/>
    <w:qFormat/>
    <w:rsid w:val="0023365F"/>
    <w:rPr>
      <w:rFonts w:ascii="宋体" w:hAnsi="宋体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23365F"/>
    <w:rPr>
      <w:rFonts w:ascii="宋体" w:hAnsi="宋体"/>
      <w:kern w:val="2"/>
      <w:sz w:val="18"/>
      <w:szCs w:val="18"/>
    </w:rPr>
  </w:style>
  <w:style w:type="character" w:customStyle="1" w:styleId="1Char">
    <w:name w:val="标题 1 Char"/>
    <w:link w:val="1"/>
    <w:qFormat/>
    <w:rsid w:val="0023365F"/>
    <w:rPr>
      <w:b/>
      <w:kern w:val="44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320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dcterms:created xsi:type="dcterms:W3CDTF">2021-01-21T07:13:00Z</dcterms:created>
  <dcterms:modified xsi:type="dcterms:W3CDTF">2025-03-14T03:04:00Z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1E783D06E0A64A039549809408296BD7_13</vt:lpwstr>
  </property>
</Properties>
</file>