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outlineLvl w:val="0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hint="eastAsia" w:ascii="黑体" w:hAnsi="黑体" w:eastAsia="黑体" w:cs="黑体"/>
          <w:spacing w:val="-10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pacing w:val="-10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8" w:lineRule="exact"/>
        <w:jc w:val="center"/>
        <w:textAlignment w:val="auto"/>
        <w:rPr>
          <w:rFonts w:ascii="黑体" w:eastAsia="黑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2025年度行政事业单位内部控制报告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分管内控负责人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牵头部门负责人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default" w:ascii="仿宋_GB2312" w:eastAsia="仿宋_GB2312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sz w:val="32"/>
          <w:szCs w:val="32"/>
        </w:rPr>
        <w:t xml:space="preserve">填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表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电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话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号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政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送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年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月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60" w:firstLine="42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6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30"/>
        <w:gridCol w:w="1725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□□□□□□□□□□□□□□□□□□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基本性质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单位预算级次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预算级次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支出功能分类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年末在职人数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财政区划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□□□□□□□□□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部门标识码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所在地区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 w:cs="仿宋_GB2312"/>
                <w:spacing w:val="-12"/>
                <w:sz w:val="24"/>
              </w:rPr>
              <w:t>□□□□□□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财政预算代码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□□□□□□□□□□□□□□□□□□□□□</w:t>
            </w:r>
          </w:p>
        </w:tc>
      </w:tr>
    </w:tbl>
    <w:p>
      <w:pPr>
        <w:rPr>
          <w:rFonts w:hint="eastAsia" w:ascii="黑体" w:eastAsia="黑体"/>
          <w:sz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8"/>
          <w:cols w:space="720" w:num="1"/>
          <w:rtlGutter w:val="0"/>
          <w:docGrid w:type="lines" w:linePitch="319" w:charSpace="0"/>
        </w:sectPr>
      </w:pPr>
    </w:p>
    <w:p>
      <w:pPr>
        <w:spacing w:line="588" w:lineRule="exact"/>
        <w:rPr>
          <w:rFonts w:ascii="黑体" w:eastAsia="黑体"/>
          <w:sz w:val="28"/>
          <w:szCs w:val="28"/>
        </w:rPr>
      </w:pPr>
    </w:p>
    <w:p>
      <w:pPr>
        <w:spacing w:line="588" w:lineRule="exact"/>
        <w:jc w:val="center"/>
        <w:outlineLvl w:val="0"/>
        <w:rPr>
          <w:rFonts w:hint="eastAsia" w:ascii="黑体" w:eastAsia="黑体"/>
          <w:color w:val="000000"/>
          <w:spacing w:val="-10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-10"/>
          <w:sz w:val="36"/>
          <w:szCs w:val="36"/>
        </w:rPr>
        <w:t>填 报 须 知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1.2025年度行政事业单位内部控制报告分为正文和附件两个部分。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2.各单位应当根据2025年度内部控制工作实际开展情况，如实填报本报告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，并对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填报内容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的真实性、完整性负责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3.各单位应在2025年度行政事业单位内部控制报告填报系统中填报相关内容，系统自动生成“2025年度行政事业单位内部控制报告”。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4.报告中“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”表示此处为选择项，需在填报系统中选择相关内容；“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”表示此处为录入项，需在填报系统中填写具体内容。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5.本报告应当履行内部审批程序后对外报出。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6.本报告应当按照规定进行脱敏脱密处理，严禁报送涉密信息。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</w:p>
    <w:p>
      <w:pPr>
        <w:spacing w:line="588" w:lineRule="exact"/>
        <w:rPr>
          <w:rFonts w:ascii="黑体" w:eastAsia="黑体"/>
          <w:sz w:val="24"/>
        </w:rPr>
        <w:sectPr>
          <w:headerReference r:id="rId5" w:type="default"/>
          <w:headerReference r:id="rId6" w:type="even"/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财政部关于全面推进行政事业单位内部控制建设的指导意见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财会〔2012〕21号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行政事业单位内部控制报告管理制度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财会〔2017〕1号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行政事业单位内部控制评价办法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财会〔2025〕24号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bidi w:val="0"/>
        <w:adjustRightInd/>
        <w:snapToGrid/>
        <w:spacing w:line="588" w:lineRule="exact"/>
        <w:ind w:firstLine="672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单位内部控制工作的开展情况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已设立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由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单位负责人/分管综合事务负责人/分管财务负责人/分管其他业务负责人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姓名为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职务为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未设立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  <w:lang w:val="en-US" w:eastAsia="zh-CN"/>
        </w:rPr>
        <w:t>具体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none"/>
        </w:rPr>
        <w:t>属于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</w:rPr>
        <w:t>行政管理部门/财务部门/内审部门/纪检监察部门/其他部门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未明确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牵头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  <w:lang w:val="en-US" w:eastAsia="zh-CN"/>
        </w:rPr>
        <w:t>具体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属于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</w:rPr>
        <w:t>行政管理部门/财务部门/内审部门/纪检监察部门/其他部门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未明确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牵头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left="0" w:leftChars="0"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2025年度本单位召开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次内部控制领导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会议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2025年度本单位开展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次内部控制相关培训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sectPr>
          <w:headerReference r:id="rId7" w:type="default"/>
          <w:headerReference r:id="rId8" w:type="even"/>
          <w:pgSz w:w="11906" w:h="16838"/>
          <w:pgMar w:top="1644" w:right="1480" w:bottom="1984" w:left="1480" w:header="851" w:footer="992" w:gutter="0"/>
          <w:pgNumType w:fmt="decimal" w:start="2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2025年度内部控制风险评估工作情况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已开展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单位层面风险评估覆盖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内部控制工作组织情况/内部控制机制建设情况/内部管理制度完善情况/内部控制关键岗位管理情况/财务信息的编报情况/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其他情况）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业务层面风险评估覆盖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其他业务领域）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内部控制制度建设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年度更新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及实施情况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本单位内部控制制度覆盖了组织层面的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（内部控制机构职能/议事决策机制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内部权力运行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其他情况）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业务层面的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其他业务领域）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2025年度对内部控制制度进行了更新，涉及组织层面的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（内部控制机构职能/议事决策机制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内部权力运行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其他情况）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与业务层面的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领域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/2025年度未进行内部控制制度更新。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本单位内部控制制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度实施的范围、方式方法、效果等情况。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评价工作情况。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按照《行政事业单位内部控制评价办法》相关规定开展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评价结果详见附件《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2025年度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单位内部控制评价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报告及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复核意见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eastAsia="zh-CN"/>
        </w:rPr>
        <w:t>》。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/本单位未按照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《行政事业单位内部控制评价办法》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，但进行了评价工作并在填报系统中上传评价报告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原因为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单位内部控制报告审核情况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left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本单位对内部控制报告正文、附件及佐证材料进行审核的情况，包括内部控制报告的规范性与完整性、单位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"/>
        </w:rPr>
        <w:t>内部控制评价得分的客观性与准确性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、</w:t>
      </w:r>
      <w:bookmarkStart w:id="0" w:name="_GoBack"/>
      <w:bookmarkEnd w:id="0"/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佐证材料的真实性与相关性等。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单位巡视巡察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纪检监察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审计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财会监督等工作发现的与内部控制相关问题及其整改情况</w:t>
      </w:r>
    </w:p>
    <w:p>
      <w:pPr>
        <w:pStyle w:val="8"/>
        <w:spacing w:line="588" w:lineRule="exact"/>
        <w:ind w:firstLine="640" w:firstLineChars="200"/>
        <w:outlineLvl w:val="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2025年度本单位巡视巡察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纪检监察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审计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财会监督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等工作</w:t>
      </w:r>
      <w:r>
        <w:rPr>
          <w:rFonts w:hint="eastAsia" w:ascii="仿宋_GB2312" w:hAnsi="黑体" w:eastAsia="仿宋_GB2312"/>
          <w:sz w:val="32"/>
          <w:szCs w:val="32"/>
        </w:rPr>
        <w:t>发现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sz w:val="32"/>
          <w:szCs w:val="32"/>
        </w:rPr>
        <w:t>与内部控制相关问题共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个问题已完成整改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个问题正在进行整改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个问题未整改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pStyle w:val="8"/>
        <w:spacing w:line="588" w:lineRule="exact"/>
        <w:ind w:firstLine="640" w:firstLineChars="200"/>
        <w:outlineLvl w:val="0"/>
        <w:rPr>
          <w:rFonts w:hint="default" w:ascii="仿宋_GB2312" w:hAnsi="黑体" w:eastAsia="楷体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存在问题，应当列示具体问题及整改情况。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经验做法和取得的成效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内部控制工作中总结出的有关经验做法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四、其他情况（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说明与内部控制工作有关的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spacing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附：2025年度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单位内部控制评价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报告及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复核意见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spacing w:line="588" w:lineRule="exact"/>
        <w:outlineLvl w:val="0"/>
        <w:rPr>
          <w:rFonts w:hint="eastAsia" w:ascii="方正黑体_GBK" w:hAnsi="方正黑体_GBK" w:eastAsia="方正黑体_GBK" w:cs="方正黑体_GBK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</w:t>
      </w:r>
    </w:p>
    <w:p>
      <w:pPr>
        <w:spacing w:line="588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p>
      <w:pPr>
        <w:spacing w:line="588" w:lineRule="exact"/>
        <w:ind w:firstLine="84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单位内部控制评价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报告</w:t>
      </w:r>
    </w:p>
    <w:p>
      <w:pPr>
        <w:spacing w:line="588" w:lineRule="exact"/>
        <w:ind w:firstLine="84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复核意见</w:t>
      </w:r>
    </w:p>
    <w:p>
      <w:pPr>
        <w:pStyle w:val="8"/>
        <w:spacing w:line="588" w:lineRule="exact"/>
        <w:ind w:firstLine="840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840"/>
        <w:outlineLvl w:val="0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单位内部控制评价和复核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通过对单位内部控制建立与实施情况进行评价与复核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本单位2025年度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内部控制评价得分为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分，复核得分为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分。</w:t>
      </w:r>
    </w:p>
    <w:tbl>
      <w:tblPr>
        <w:tblStyle w:val="6"/>
        <w:tblW w:w="49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2"/>
        <w:gridCol w:w="3831"/>
        <w:gridCol w:w="846"/>
        <w:gridCol w:w="781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</w:trPr>
        <w:tc>
          <w:tcPr>
            <w:tcW w:w="594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价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一级评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价指标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二级评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价指标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指标分值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评价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复核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组织层面内部控制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议事决策机制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三重一大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”事项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集体决策机制建立与实施情况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内部权力运行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分事行权、分岗设权、分级授权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定期轮岗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组织架构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内部控制组织架构设置及运行情况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财务信息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会计核算和财务报告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信息化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内部控制信息化建设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和使用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业务层面内部控制</w:t>
            </w: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政府采购业务控制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政府采购业务内部控制建立情况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政府采购业务内部控制实施情况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资产内部控制建立情况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建设项目内部控制建立情况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合同控制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合同内部控制建立情况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合同内部控制实施情况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94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</w:t>
            </w:r>
          </w:p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</w:t>
            </w: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建立情况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分离情况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内部会计监督情况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实施情况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开展检查情况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问题整改情况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</w:t>
            </w:r>
          </w:p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936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补充指标</w:t>
            </w:r>
          </w:p>
        </w:tc>
        <w:tc>
          <w:tcPr>
            <w:tcW w:w="2132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补充指标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663" w:type="pct"/>
            <w:gridSpan w:val="3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470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both"/>
        <w:textAlignment w:val="baseline"/>
        <w:rPr>
          <w:rFonts w:hint="eastAsia" w:ascii="楷体_GB2312" w:hAnsi="楷体_GB2312" w:eastAsia="仿宋_GB2312" w:cs="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指标本单位不适用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对单位内部控制评价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合计进行换算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二、单位内部控制</w:t>
      </w:r>
      <w:r>
        <w:rPr>
          <w:rFonts w:hint="eastAsia" w:ascii="黑体" w:hAnsi="黑体" w:eastAsia="黑体" w:cs="黑体"/>
          <w:sz w:val="32"/>
          <w:szCs w:val="32"/>
        </w:rPr>
        <w:t>评价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和复核</w:t>
      </w:r>
      <w:r>
        <w:rPr>
          <w:rFonts w:hint="eastAsia" w:ascii="黑体" w:hAnsi="黑体" w:eastAsia="黑体" w:cs="黑体"/>
          <w:sz w:val="32"/>
          <w:szCs w:val="32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本年度单位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  <w:lang w:val="en" w:eastAsia="zh-CN"/>
        </w:rPr>
        <w:t>被认定为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/不存在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与内部控制相关的违法违纪行为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评价结果为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经复核，</w:t>
      </w:r>
      <w:r>
        <w:rPr>
          <w:rFonts w:hint="eastAsia" w:ascii="仿宋_GB2312" w:hAnsi="黑体" w:eastAsia="仿宋_GB2312"/>
          <w:sz w:val="32"/>
          <w:szCs w:val="32"/>
        </w:rPr>
        <w:t>本年度单位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  <w:lang w:val="en" w:eastAsia="zh-CN"/>
        </w:rPr>
        <w:t>被认定为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/不存在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与内部控制相关的违法违纪行为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复核</w:t>
      </w:r>
      <w:r>
        <w:rPr>
          <w:rFonts w:hint="eastAsia" w:ascii="仿宋_GB2312" w:hAnsi="黑体" w:eastAsia="仿宋_GB2312"/>
          <w:sz w:val="32"/>
          <w:szCs w:val="32"/>
        </w:rPr>
        <w:t>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8" w:lineRule="exact"/>
        <w:ind w:left="0" w:leftChars="0" w:firstLine="640" w:firstLineChars="200"/>
        <w:outlineLvl w:val="0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单位内部控制评价和复核发现问题及整改情况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内部控制评价发现问题</w:t>
      </w:r>
      <w:r>
        <w:rPr>
          <w:rFonts w:hint="default" w:ascii="楷体_GB2312" w:hAnsi="楷体_GB2312" w:eastAsia="楷体_GB2312" w:cs="楷体_GB2312"/>
          <w:sz w:val="32"/>
          <w:szCs w:val="32"/>
        </w:rPr>
        <w:t>及整改情况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6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88"/>
        <w:gridCol w:w="1288"/>
        <w:gridCol w:w="1289"/>
        <w:gridCol w:w="1289"/>
        <w:gridCol w:w="128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计划完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成时间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方正黑体_GBK" w:hAnsi="方正黑体_GBK" w:eastAsia="楷体_GB2312" w:cs="方正黑体_GBK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内部控制评价复核发现问题</w:t>
      </w:r>
      <w:r>
        <w:rPr>
          <w:rFonts w:hint="default" w:ascii="楷体_GB2312" w:hAnsi="楷体_GB2312" w:eastAsia="楷体_GB2312" w:cs="楷体_GB2312"/>
          <w:sz w:val="32"/>
          <w:szCs w:val="32"/>
        </w:rPr>
        <w:t>及整改情况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6"/>
        <w:tblW w:w="48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286"/>
        <w:gridCol w:w="1286"/>
        <w:gridCol w:w="1286"/>
        <w:gridCol w:w="1286"/>
        <w:gridCol w:w="128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617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整改要求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整改时限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7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7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headerReference r:id="rId9" w:type="default"/>
      <w:headerReference r:id="rId10" w:type="even"/>
      <w:pgSz w:w="11906" w:h="16838"/>
      <w:pgMar w:top="1644" w:right="1480" w:bottom="1984" w:left="14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4982845</wp:posOffset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35pt;margin-top:-28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JbLob3ZAAAADAEAAA8AAAAAAAAAAQAgAAAAOAAAAGRycy9kb3ducmV2Lnht&#10;bFBLAQIUABQAAAAIAIdO4kA8FiLyGwIAACkEAAAOAAAAAAAAAAEAIAAAAD4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-6350</wp:posOffset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5pt;margin-top:-28.3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P5RAXLXAAAACgEAAA8AAAAAAAAAAQAgAAAAOAAAAGRycy9kb3ducmV2Lnht&#10;bFBLAQIUABQAAAAIAIdO4kCA8TPSHQIAACkEAAAOAAAAAAAAAAEAIAAAADw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61232"/>
    <w:rsid w:val="0E937F90"/>
    <w:rsid w:val="11511F61"/>
    <w:rsid w:val="133B6ABE"/>
    <w:rsid w:val="1A165502"/>
    <w:rsid w:val="1BC872C4"/>
    <w:rsid w:val="1F403C04"/>
    <w:rsid w:val="217FBAE4"/>
    <w:rsid w:val="275838B5"/>
    <w:rsid w:val="2C216DDA"/>
    <w:rsid w:val="2C300C99"/>
    <w:rsid w:val="2F6B1FE9"/>
    <w:rsid w:val="2FD57983"/>
    <w:rsid w:val="33967EA0"/>
    <w:rsid w:val="39F8EDD3"/>
    <w:rsid w:val="3CF87058"/>
    <w:rsid w:val="3DF98F55"/>
    <w:rsid w:val="3FCF3A55"/>
    <w:rsid w:val="3FFDB546"/>
    <w:rsid w:val="42073DF3"/>
    <w:rsid w:val="429E4757"/>
    <w:rsid w:val="447339C1"/>
    <w:rsid w:val="45625E7E"/>
    <w:rsid w:val="461B60BF"/>
    <w:rsid w:val="4CB527FB"/>
    <w:rsid w:val="4EA34EA3"/>
    <w:rsid w:val="4F6853D4"/>
    <w:rsid w:val="516A3A56"/>
    <w:rsid w:val="57EF7826"/>
    <w:rsid w:val="5C0F1DCA"/>
    <w:rsid w:val="5D7D6C70"/>
    <w:rsid w:val="5DDF4DA4"/>
    <w:rsid w:val="5FF7FDE3"/>
    <w:rsid w:val="638032E9"/>
    <w:rsid w:val="66E7DD0A"/>
    <w:rsid w:val="677D0530"/>
    <w:rsid w:val="6E7BD863"/>
    <w:rsid w:val="707029DF"/>
    <w:rsid w:val="70961232"/>
    <w:rsid w:val="780F0D30"/>
    <w:rsid w:val="7B750534"/>
    <w:rsid w:val="7BA03361"/>
    <w:rsid w:val="7BB776B7"/>
    <w:rsid w:val="7C5F3A55"/>
    <w:rsid w:val="7DFF49F4"/>
    <w:rsid w:val="A1FE7C23"/>
    <w:rsid w:val="ABFF0DDD"/>
    <w:rsid w:val="BBF37710"/>
    <w:rsid w:val="BFFBCC25"/>
    <w:rsid w:val="C76EFF57"/>
    <w:rsid w:val="C7FFEA88"/>
    <w:rsid w:val="D7679A5B"/>
    <w:rsid w:val="DBFE3BCD"/>
    <w:rsid w:val="DFFF9BB2"/>
    <w:rsid w:val="E7BE37C1"/>
    <w:rsid w:val="EFDFF696"/>
    <w:rsid w:val="F5FD5401"/>
    <w:rsid w:val="F7B9042F"/>
    <w:rsid w:val="FE9DF774"/>
    <w:rsid w:val="FFE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Title"/>
    <w:basedOn w:val="1"/>
    <w:next w:val="1"/>
    <w:qFormat/>
    <w:uiPriority w:val="10"/>
    <w:pPr>
      <w:widowControl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华文中宋" w:cs="Times New Roman"/>
      <w:bCs/>
      <w:kern w:val="0"/>
      <w:sz w:val="36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467</Words>
  <Characters>490</Characters>
  <Lines>0</Lines>
  <Paragraphs>0</Paragraphs>
  <TotalTime>4</TotalTime>
  <ScaleCrop>false</ScaleCrop>
  <LinksUpToDate>false</LinksUpToDate>
  <CharactersWithSpaces>720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2026-01-16T10:49:00Z</dcterms:created>
  <dc:creator>小不点儿</dc:creator>
  <cp:lastModifiedBy>admin</cp:lastModifiedBy>
  <cp:lastPrinted>2026-01-17T03:38:00Z</cp:lastPrinted>
  <dcterms:modified xsi:type="dcterms:W3CDTF">2026-01-28T14:16:57Z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55ACC448BFF24B15A9D7D3CFB3109AAF_13</vt:lpwstr>
  </property>
  <property fmtid="{D5CDD505-2E9C-101B-9397-08002B2CF9AE}" pid="4" name="KSOTemplateDocerSaveRecord">
    <vt:lpwstr>eyJoZGlkIjoiNTc3MGY3M2IwNjk5YzBkZTJhN2UyNTJjOWE3M2MyZjAiLCJ1c2VySWQiOiI0NDQ2OTMyNDYifQ==</vt:lpwstr>
  </property>
</Properties>
</file>