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ind w:left="0" w:leftChars="0" w:firstLine="0" w:firstLineChars="0"/>
        <w:jc w:val="center"/>
        <w:outlineLvl w:val="0"/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CN" w:bidi="ar"/>
        </w:rPr>
      </w:pP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Hans" w:bidi="ar"/>
        </w:rPr>
        <w:t>项目</w:t>
      </w: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CN" w:bidi="ar"/>
        </w:rPr>
        <w:t>支出绩效自评报告</w:t>
      </w:r>
    </w:p>
    <w:p>
      <w:pPr>
        <w:pStyle w:val="6"/>
        <w:keepNext w:val="0"/>
        <w:keepLines w:val="0"/>
        <w:widowControl/>
        <w:suppressLineNumbers w:val="0"/>
        <w:shd w:val="clear" w:fill="FFFFFF"/>
        <w:ind w:left="0" w:leftChars="0" w:firstLine="0" w:firstLineChars="0"/>
        <w:jc w:val="center"/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（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2025</w:t>
      </w: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年度）</w:t>
      </w: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项目名称：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vertAlign w:val="baseline"/>
          <w:lang w:val="en-US" w:eastAsia="zh-CN" w:bidi="ar-SA"/>
        </w:rPr>
        <w:t>赤峰农村牧区广播电视覆盖工程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实施单位：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主管部门：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vertAlign w:val="baseline"/>
          <w:lang w:val="en-US" w:eastAsia="zh-CN" w:bidi="ar-SA"/>
        </w:rPr>
        <w:t>中共赤峰市委员会宣传部（部门）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年   月   日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0" w:firstLineChars="0"/>
        <w:jc w:val="center"/>
        <w:textAlignment w:val="auto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赤峰农村牧区广播电视覆盖工程</w:t>
      </w:r>
      <w:r>
        <w:rPr>
          <w:rFonts w:ascii="方正小标宋简体" w:hAnsi="方正小标宋简体" w:cs="方正小标宋简体" w:eastAsia="方正小标宋简体"/>
          <w:sz w:val="44"/>
        </w:rPr>
        <w:t>项目绩效自评报告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0" w:firstLineChars="0"/>
        <w:jc w:val="center"/>
        <w:textAlignment w:val="auto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项目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基本</w:t>
      </w:r>
      <w:r>
        <w:rPr>
          <w:rFonts w:hint="eastAsia" w:ascii="黑体" w:hAnsi="黑体" w:eastAsia="黑体" w:cs="黑体"/>
          <w:sz w:val="32"/>
          <w:szCs w:val="32"/>
        </w:rPr>
        <w:t>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（一）项目基本情况简介。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为解决赤峰地区广大农村牧区居民无法收看到市、旗县两级电视自办节目问题，2016年底赤峰市人民政府与内蒙古广播电视网络集团有限公司签订《赤峰市农村牧区广播电视覆盖工程合作协议》，由广电网络公司投资10.08亿元，采用无线和有线相结合的方式进行节目覆盖和用户接入服务。本项目分三年实施，项目竣工后，实现了协议内的要求，赤峰市人民政府分批给予内蒙古广播电视网络集团有限公司补贴3500万元。2017年12月28日，市财政已经拨付了2000万元，现申请安排解决1500万元，用于拨付工程补贴尾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）绩效目标设定及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指标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完成情况。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年度绩效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目标：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为解决赤峰地区广大农村牧区居民无法收看到市、旗县两级电视自办节目问题，2016年底赤峰市人民政府与内蒙古广播电视网络集团有限公司签订《赤峰市农村牧区广播电视覆盖工程合作协议》，2017年12月28日，市财政已经拨付了2000万元，现申请安排解决1500万元，用于拨付工程补贴尾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绩效目标完成情况：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 xml:space="preserve">  本年度该项目预算数共计650万元，全年执行数650万元，执行率100%。</w:t>
      </w: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二、绩效自评工作情况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一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）绩效自评目的。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为了规范和加强财政支出管理，强化支出责任，建立科学、规范的财政支出绩效评价管理体系，提高财政资金使用效益，及时发现自身存在的问题提出解决方案，采取有力的措施，确保项目顺利实施及发挥效益，我单位对本年度单位工作项目进行绩效自评，对资金产出及其效益进行综合评价和判断，为来年项目预算做参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（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kern w:val="2"/>
          <w:sz w:val="32"/>
          <w:szCs w:val="32"/>
        </w:rPr>
        <w:t>）项目资金投入情况。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项目资金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年初预算数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800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800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年度调整金额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-150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-150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变动后预算数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650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650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资金全年执行数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650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、执行率为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100</w:t>
      </w:r>
      <w:r>
        <w:rPr>
          <w:rFonts w:ascii="仿宋" w:hAnsi="仿宋" w:cs="仿宋" w:eastAsia="仿宋"/>
          <w:sz w:val="32"/>
        </w:rPr>
        <w:t>%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650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三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）项目资金产出情况。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 xml:space="preserve">  本年度该项目预算数共计650万元，全年执行数650万元，执行率100%。为解决赤峰地区广大农村牧区居民无法收看到市、旗县两级电视自办节目问题，2016年底赤峰市人民政府与内蒙古广播电视网络集团有限公司签订《赤峰市农村牧区广播电视覆盖工程合作协议》，2017年12月28日，市财政已经拨付了2000万元，现申请安排解决1500万元，用于拨付工程补贴尾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四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）项目资金管理情况。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我单位在遵守国家、自治区、相关政策与管理办法的同时，还制定了单位的《财务管理制度》，制度包含项目预算管理，收入管理、支出管理、往来资金结算管理、现金及银行存款管理、结转结余资金管理等制度，在制度上为单位本年度工作项目提供了指导以及规范，实际支出与项目规定的用途一致，不存在超范围标准支出、挤占挪用等违法违规问题，资金管理状况良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三、项目绩效情况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1.产出指标完成情况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（1）数量指标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1）完成光缆干线支干线及光站建设</w:t>
      </w:r>
      <w:r>
        <w:rPr>
          <w:rFonts w:ascii="仿宋" w:hAnsi="仿宋" w:cs="仿宋" w:eastAsia="仿宋"/>
          <w:sz w:val="32"/>
        </w:rPr>
        <w:t>(公里)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6495.00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6495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2）接入农村牧区用户数</w:t>
      </w:r>
      <w:r>
        <w:rPr>
          <w:rFonts w:ascii="仿宋" w:hAnsi="仿宋" w:cs="仿宋" w:eastAsia="仿宋"/>
          <w:sz w:val="32"/>
        </w:rPr>
        <w:t>(万户)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56.73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56.73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（2）质量指标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1）农村牧区居民做到市和旗县区两级电视信号覆盖率</w:t>
      </w:r>
      <w:r>
        <w:rPr>
          <w:rFonts w:ascii="仿宋" w:hAnsi="仿宋" w:cs="仿宋" w:eastAsia="仿宋"/>
          <w:sz w:val="32"/>
        </w:rPr>
        <w:t>(%)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2）中央自治区市和旗县四级公共服务电视节目播出传输完成率</w:t>
      </w:r>
      <w:r>
        <w:rPr>
          <w:rFonts w:ascii="仿宋" w:hAnsi="仿宋" w:cs="仿宋" w:eastAsia="仿宋"/>
          <w:sz w:val="32"/>
        </w:rPr>
        <w:t>(%)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（3）时效指标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1）资金到位率</w:t>
      </w:r>
      <w:r>
        <w:rPr>
          <w:rFonts w:ascii="仿宋" w:hAnsi="仿宋" w:cs="仿宋" w:eastAsia="仿宋"/>
          <w:sz w:val="32"/>
        </w:rPr>
        <w:t>(%)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2）接入用户率</w:t>
      </w:r>
      <w:r>
        <w:rPr>
          <w:rFonts w:ascii="仿宋" w:hAnsi="仿宋" w:cs="仿宋" w:eastAsia="仿宋"/>
          <w:sz w:val="32"/>
        </w:rPr>
        <w:t>(%)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（4）成本指标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1）地面无线数字电视主站及补点站设备投资</w:t>
      </w:r>
      <w:r>
        <w:rPr>
          <w:rFonts w:ascii="仿宋" w:hAnsi="仿宋" w:cs="仿宋" w:eastAsia="仿宋"/>
          <w:sz w:val="32"/>
        </w:rPr>
        <w:t>(万元)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1405.59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1405.59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2）用户数字电视机顶盒的采购和实际发放量投资</w:t>
      </w:r>
      <w:r>
        <w:rPr>
          <w:rFonts w:ascii="仿宋" w:hAnsi="仿宋" w:cs="仿宋" w:eastAsia="仿宋"/>
          <w:sz w:val="32"/>
        </w:rPr>
        <w:t>(万元)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33564.57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33564.57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2.效益指标完成情况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（5）社会效益指标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1）广大农村牧区居民及时收看到市和旗县区两级电视节目</w:t>
      </w:r>
      <w:r>
        <w:rPr>
          <w:rFonts w:ascii="仿宋" w:hAnsi="仿宋" w:cs="仿宋" w:eastAsia="仿宋"/>
          <w:sz w:val="32"/>
        </w:rPr>
        <w:t/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稳步提升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稳步提升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（6）可持续影响指标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1）对后续农牧民的收视提供的支持和服务</w:t>
      </w:r>
      <w:r>
        <w:rPr>
          <w:rFonts w:ascii="仿宋" w:hAnsi="仿宋" w:cs="仿宋" w:eastAsia="仿宋"/>
          <w:sz w:val="32"/>
        </w:rPr>
        <w:t/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长期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长期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3.满意度指标完成情况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（7）服务对象满意度指标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1）赤峰十二个旗县区收看两级数字电视及宽带使用满意度</w:t>
      </w:r>
      <w:r>
        <w:rPr>
          <w:rFonts w:ascii="仿宋" w:hAnsi="仿宋" w:cs="仿宋" w:eastAsia="仿宋"/>
          <w:sz w:val="32"/>
        </w:rPr>
        <w:t>(%)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4. 自评得分情况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本项目绩效自评得分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分，等级为</w:t>
      </w:r>
      <w:r>
        <w:rPr>
          <w:rFonts w:hint="eastAsia" w:ascii="仿宋" w:hAnsi="仿宋" w:eastAsia="仿宋" w:cs="仿宋"/>
          <w:kern w:val="2"/>
          <w:sz w:val="32"/>
          <w:szCs w:val="32"/>
        </w:rPr>
        <w:t>优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eastAsia="zh-CN"/>
        </w:rPr>
        <w:t>。</w:t>
      </w:r>
    </w:p>
    <w:p>
      <w:pPr>
        <w:pStyle w:val="2"/>
        <w:numPr>
          <w:ilvl w:val="0"/>
          <w:numId w:val="1"/>
        </w:numPr>
        <w:bidi w:val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偏离绩效目标的原因和下一步改进措施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相关工作人员对预算绩效管理认识不足，绩效目标设置不科学，部分绩效目标准以量化，个性指标没有统一标准，导致目标指向不清、数量目标和质量指标量化不细等，因此为充分运用绩效结果，作为下一期预算编制依据，应当加强绩效管控方面的培训和学习，科学设置绩效目标，合理使用项目资金，排除不利因素，保障项目进行正常实施。进行有必要的培训，确保计量的数据准确，监控领导小组对项目预算执行、财务管理、项目管理进行有效的监控，对存在问题可提出结合实际、可操作性的建设性意见和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（一）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项目立项、实施存在问题。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 xml:space="preserve">1</w:t>
      </w:r>
      <w:r>
        <w:rPr>
          <w:rFonts w:ascii="仿宋" w:hAnsi="仿宋" w:cs="仿宋" w:eastAsia="仿宋"/>
          <w:sz w:val="32"/>
        </w:rPr>
        <w:t xml:space="preserve">. </w:t>
      </w:r>
      <w:r>
        <w:rPr>
          <w:rFonts w:ascii="仿宋" w:hAnsi="仿宋" w:cs="仿宋" w:eastAsia="仿宋"/>
          <w:sz w:val="32"/>
        </w:rPr>
        <w:t>申报流程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（二）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资金管理使用存在问题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 xml:space="preserve">1</w:t>
      </w:r>
      <w:r>
        <w:rPr>
          <w:rFonts w:ascii="仿宋" w:hAnsi="仿宋" w:cs="仿宋" w:eastAsia="仿宋"/>
          <w:sz w:val="32"/>
        </w:rPr>
        <w:t xml:space="preserve">. </w:t>
      </w:r>
      <w:r>
        <w:rPr>
          <w:rFonts w:ascii="仿宋" w:hAnsi="仿宋" w:cs="仿宋" w:eastAsia="仿宋"/>
          <w:sz w:val="32"/>
        </w:rPr>
        <w:t>资金使用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三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）措施及办法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 xml:space="preserve">1</w:t>
      </w:r>
      <w:r>
        <w:rPr>
          <w:rFonts w:ascii="仿宋" w:hAnsi="仿宋" w:cs="仿宋" w:eastAsia="仿宋"/>
          <w:sz w:val="32"/>
        </w:rPr>
        <w:t xml:space="preserve">. </w:t>
      </w:r>
      <w:r>
        <w:rPr>
          <w:rFonts w:ascii="仿宋" w:hAnsi="仿宋" w:cs="仿宋" w:eastAsia="仿宋"/>
          <w:sz w:val="32"/>
        </w:rPr>
        <w:t xml:space="preserve"> 1.继续严格按照相关管理制度要求，严格规范使用项目资金，做到来源清楚、去向明确，进一步提高资金使用的规范性。2.继续加强预算管理，提高资金使用效率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 xml:space="preserve">2</w:t>
      </w:r>
      <w:r>
        <w:rPr>
          <w:rFonts w:ascii="仿宋" w:hAnsi="仿宋" w:cs="仿宋" w:eastAsia="仿宋"/>
          <w:sz w:val="32"/>
        </w:rPr>
        <w:t xml:space="preserve">. </w:t>
      </w:r>
      <w:r>
        <w:rPr>
          <w:rFonts w:ascii="仿宋" w:hAnsi="仿宋" w:cs="仿宋" w:eastAsia="仿宋"/>
          <w:sz w:val="32"/>
        </w:rPr>
        <w:t>加强年初预算管理，参考多方因素，完善项目设立。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</w:p>
    <w:p>
      <w:pPr>
        <w:pStyle w:val="2"/>
        <w:numPr>
          <w:ilvl w:val="0"/>
          <w:numId w:val="1"/>
        </w:numPr>
        <w:bidi w:val="0"/>
        <w:ind w:left="0" w:leftChars="0" w:firstLine="641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绩效自评结果拟应用和公开情况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为了规范和加强财政支出管理，强化支出责任，建立科学、规范的财政支出绩效评价管理体系，提高财政资金使用效益，及时发现自身存在的问题提出解决方案，采取有力的措施，确保项目顺利实施及发挥效益，我单位对本年度单位工作项目进行绩效自评，对资金产出及其效益进行综合评价和判断，为来年项目预算做参考。</w:t>
      </w:r>
    </w:p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六、其他需要说明的问题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</w:p>
  </w:endnote>
  <w:endnote w:type="continuationSeparator" w:id="1">
    <w:p>
      <w:pPr>
        <w:spacing w:line="240" w:lineRule="auto"/>
        <w:ind w:firstLine="48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10601030101010101"/>
    <w:charset w:val="86"/>
    <w:family w:val="roman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</w:p>
  </w:footnote>
  <w:footnote w:type="continuationSeparator" w:id="1">
    <w:p>
      <w:pPr>
        <w:spacing w:line="360" w:lineRule="auto"/>
        <w:ind w:firstLine="48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FEF644"/>
    <w:multiLevelType w:val="singleLevel"/>
    <w:tmpl w:val="5FFEF64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2OTMyNGMyN2EzYzcxNDNmMDdlYzA4ZmI3ZmEyMmYifQ=="/>
  </w:docVars>
  <w:rsids>
    <w:rsidRoot w:val="2B6F4C9D"/>
    <w:rsid w:val="000A297C"/>
    <w:rsid w:val="004C2775"/>
    <w:rsid w:val="004D77F5"/>
    <w:rsid w:val="00756160"/>
    <w:rsid w:val="00852652"/>
    <w:rsid w:val="00867BA5"/>
    <w:rsid w:val="0096249A"/>
    <w:rsid w:val="00AF50B8"/>
    <w:rsid w:val="00B12946"/>
    <w:rsid w:val="00CA048F"/>
    <w:rsid w:val="00E024D2"/>
    <w:rsid w:val="00E54742"/>
    <w:rsid w:val="01614212"/>
    <w:rsid w:val="01964270"/>
    <w:rsid w:val="026752A9"/>
    <w:rsid w:val="03C2244D"/>
    <w:rsid w:val="04751E8B"/>
    <w:rsid w:val="049C7DEF"/>
    <w:rsid w:val="04A96372"/>
    <w:rsid w:val="04C2697B"/>
    <w:rsid w:val="05156224"/>
    <w:rsid w:val="0620235A"/>
    <w:rsid w:val="069550DB"/>
    <w:rsid w:val="06AB7BA4"/>
    <w:rsid w:val="074327A4"/>
    <w:rsid w:val="07CB6A82"/>
    <w:rsid w:val="084D2748"/>
    <w:rsid w:val="09DD9E46"/>
    <w:rsid w:val="0A821835"/>
    <w:rsid w:val="0B30242D"/>
    <w:rsid w:val="0BFB6AFD"/>
    <w:rsid w:val="0C062F64"/>
    <w:rsid w:val="0F0A7121"/>
    <w:rsid w:val="0F18115A"/>
    <w:rsid w:val="0F4B3357"/>
    <w:rsid w:val="0F6F185A"/>
    <w:rsid w:val="0FDC5FFD"/>
    <w:rsid w:val="10453C3E"/>
    <w:rsid w:val="110B4A33"/>
    <w:rsid w:val="136923D4"/>
    <w:rsid w:val="14FB646C"/>
    <w:rsid w:val="15BB6F18"/>
    <w:rsid w:val="16450AA0"/>
    <w:rsid w:val="1891657A"/>
    <w:rsid w:val="18ED55F2"/>
    <w:rsid w:val="197864DF"/>
    <w:rsid w:val="19A02C16"/>
    <w:rsid w:val="19EA2F53"/>
    <w:rsid w:val="19F618F8"/>
    <w:rsid w:val="1A674D68"/>
    <w:rsid w:val="1A821FE7"/>
    <w:rsid w:val="1AC32CC4"/>
    <w:rsid w:val="1B3FE2AE"/>
    <w:rsid w:val="1B9331E7"/>
    <w:rsid w:val="1DFFB871"/>
    <w:rsid w:val="1E674D08"/>
    <w:rsid w:val="1EAB64DA"/>
    <w:rsid w:val="1F5F7675"/>
    <w:rsid w:val="1F7800CC"/>
    <w:rsid w:val="1FA5100B"/>
    <w:rsid w:val="1FDF0578"/>
    <w:rsid w:val="1FEBBA93"/>
    <w:rsid w:val="20347893"/>
    <w:rsid w:val="20752E9C"/>
    <w:rsid w:val="20ED716B"/>
    <w:rsid w:val="21420662"/>
    <w:rsid w:val="2190427C"/>
    <w:rsid w:val="23EF6F51"/>
    <w:rsid w:val="258855E3"/>
    <w:rsid w:val="25EE7947"/>
    <w:rsid w:val="263403FC"/>
    <w:rsid w:val="26946721"/>
    <w:rsid w:val="273E5672"/>
    <w:rsid w:val="288E0795"/>
    <w:rsid w:val="28D21DE3"/>
    <w:rsid w:val="291D29FD"/>
    <w:rsid w:val="2A2D07E6"/>
    <w:rsid w:val="2B223F6D"/>
    <w:rsid w:val="2B6F4C9D"/>
    <w:rsid w:val="2C5E2E59"/>
    <w:rsid w:val="2DE23A3A"/>
    <w:rsid w:val="2E8E1287"/>
    <w:rsid w:val="300E3D77"/>
    <w:rsid w:val="30533016"/>
    <w:rsid w:val="30B80E03"/>
    <w:rsid w:val="321FC31B"/>
    <w:rsid w:val="33255290"/>
    <w:rsid w:val="33C70BDE"/>
    <w:rsid w:val="33D877D8"/>
    <w:rsid w:val="34683D01"/>
    <w:rsid w:val="34F42B08"/>
    <w:rsid w:val="35AE68A5"/>
    <w:rsid w:val="35D13538"/>
    <w:rsid w:val="364160A3"/>
    <w:rsid w:val="36CD16A7"/>
    <w:rsid w:val="37ED7A3F"/>
    <w:rsid w:val="37FD65C0"/>
    <w:rsid w:val="38E64707"/>
    <w:rsid w:val="397228F1"/>
    <w:rsid w:val="3A8859B9"/>
    <w:rsid w:val="3ABB2076"/>
    <w:rsid w:val="3B9F3746"/>
    <w:rsid w:val="3DE61665"/>
    <w:rsid w:val="3DFA8CF9"/>
    <w:rsid w:val="3E1153AE"/>
    <w:rsid w:val="3E516972"/>
    <w:rsid w:val="3E636B53"/>
    <w:rsid w:val="3E772758"/>
    <w:rsid w:val="3ED891F3"/>
    <w:rsid w:val="3EE47779"/>
    <w:rsid w:val="3F5AA636"/>
    <w:rsid w:val="3FDF7AD8"/>
    <w:rsid w:val="3FF3C74F"/>
    <w:rsid w:val="3FFF40B8"/>
    <w:rsid w:val="404969DC"/>
    <w:rsid w:val="40B53B29"/>
    <w:rsid w:val="41474C1E"/>
    <w:rsid w:val="41A437D2"/>
    <w:rsid w:val="43CB6518"/>
    <w:rsid w:val="43D60DED"/>
    <w:rsid w:val="44FE14DD"/>
    <w:rsid w:val="45613F95"/>
    <w:rsid w:val="47372A84"/>
    <w:rsid w:val="47FF2AAF"/>
    <w:rsid w:val="489777C4"/>
    <w:rsid w:val="49D54E93"/>
    <w:rsid w:val="49E56F9C"/>
    <w:rsid w:val="4A926FD7"/>
    <w:rsid w:val="4CDF7E46"/>
    <w:rsid w:val="4D1675E0"/>
    <w:rsid w:val="4D4375BB"/>
    <w:rsid w:val="4D7B72EF"/>
    <w:rsid w:val="4DA46A85"/>
    <w:rsid w:val="4DD15688"/>
    <w:rsid w:val="4F070E89"/>
    <w:rsid w:val="4F374648"/>
    <w:rsid w:val="4F4451D2"/>
    <w:rsid w:val="50F639B0"/>
    <w:rsid w:val="51237888"/>
    <w:rsid w:val="51BA42A7"/>
    <w:rsid w:val="520F6E89"/>
    <w:rsid w:val="53203621"/>
    <w:rsid w:val="54DA00D3"/>
    <w:rsid w:val="54FB28C2"/>
    <w:rsid w:val="554E0C20"/>
    <w:rsid w:val="568F07C7"/>
    <w:rsid w:val="57252998"/>
    <w:rsid w:val="59364BCE"/>
    <w:rsid w:val="594237DC"/>
    <w:rsid w:val="59545D2F"/>
    <w:rsid w:val="59B56326"/>
    <w:rsid w:val="5A0C4685"/>
    <w:rsid w:val="5A172DBD"/>
    <w:rsid w:val="5A553285"/>
    <w:rsid w:val="5AB43B01"/>
    <w:rsid w:val="5AFF9D65"/>
    <w:rsid w:val="5B3BC4C0"/>
    <w:rsid w:val="5B701D17"/>
    <w:rsid w:val="5BBBA5AA"/>
    <w:rsid w:val="5CAC4743"/>
    <w:rsid w:val="5D55237F"/>
    <w:rsid w:val="5E051DBB"/>
    <w:rsid w:val="5F0233E9"/>
    <w:rsid w:val="5F12091C"/>
    <w:rsid w:val="5FB20796"/>
    <w:rsid w:val="5FBDFEA1"/>
    <w:rsid w:val="5FC44E2D"/>
    <w:rsid w:val="5FD626AD"/>
    <w:rsid w:val="604010EC"/>
    <w:rsid w:val="610E05D3"/>
    <w:rsid w:val="61D228D0"/>
    <w:rsid w:val="62215294"/>
    <w:rsid w:val="64C3025B"/>
    <w:rsid w:val="65FC618C"/>
    <w:rsid w:val="660310CC"/>
    <w:rsid w:val="66161B6A"/>
    <w:rsid w:val="6619AA7A"/>
    <w:rsid w:val="66984919"/>
    <w:rsid w:val="66F07E69"/>
    <w:rsid w:val="671B478E"/>
    <w:rsid w:val="676F702D"/>
    <w:rsid w:val="67E97973"/>
    <w:rsid w:val="67F15804"/>
    <w:rsid w:val="68AD274F"/>
    <w:rsid w:val="69053EBC"/>
    <w:rsid w:val="6A582252"/>
    <w:rsid w:val="6AD82D16"/>
    <w:rsid w:val="6B464D38"/>
    <w:rsid w:val="6BDF3DCF"/>
    <w:rsid w:val="6C5075F1"/>
    <w:rsid w:val="6C6341E0"/>
    <w:rsid w:val="6C670BB6"/>
    <w:rsid w:val="6DA06D26"/>
    <w:rsid w:val="6DD40FF8"/>
    <w:rsid w:val="6DF74D7F"/>
    <w:rsid w:val="6E881C94"/>
    <w:rsid w:val="6EEA7AC9"/>
    <w:rsid w:val="6F113064"/>
    <w:rsid w:val="6F9C345D"/>
    <w:rsid w:val="6FF3A6EA"/>
    <w:rsid w:val="71565F3F"/>
    <w:rsid w:val="71E73175"/>
    <w:rsid w:val="72502DE7"/>
    <w:rsid w:val="74114A65"/>
    <w:rsid w:val="74DC7A51"/>
    <w:rsid w:val="753554DD"/>
    <w:rsid w:val="7543025C"/>
    <w:rsid w:val="75A24B0F"/>
    <w:rsid w:val="75FE29AA"/>
    <w:rsid w:val="76AB03E2"/>
    <w:rsid w:val="76D1210E"/>
    <w:rsid w:val="777D98DD"/>
    <w:rsid w:val="77AC22DD"/>
    <w:rsid w:val="77AD2A4F"/>
    <w:rsid w:val="77B83789"/>
    <w:rsid w:val="77EF6082"/>
    <w:rsid w:val="78691D8F"/>
    <w:rsid w:val="78F52A46"/>
    <w:rsid w:val="793C6850"/>
    <w:rsid w:val="79A33631"/>
    <w:rsid w:val="79BA25E2"/>
    <w:rsid w:val="7ABC43C8"/>
    <w:rsid w:val="7AF59BDD"/>
    <w:rsid w:val="7B7C6624"/>
    <w:rsid w:val="7B7FD117"/>
    <w:rsid w:val="7CA67A3C"/>
    <w:rsid w:val="7CC26D90"/>
    <w:rsid w:val="7DAE3E8B"/>
    <w:rsid w:val="7DE786B3"/>
    <w:rsid w:val="7DF7F10C"/>
    <w:rsid w:val="7DFF72DA"/>
    <w:rsid w:val="7E77AE1E"/>
    <w:rsid w:val="7EED7036"/>
    <w:rsid w:val="7F182BC0"/>
    <w:rsid w:val="7F7E3BB2"/>
    <w:rsid w:val="7FB6350A"/>
    <w:rsid w:val="7FB6D223"/>
    <w:rsid w:val="7FEF24EC"/>
    <w:rsid w:val="7FF61374"/>
    <w:rsid w:val="7FFF2717"/>
    <w:rsid w:val="7FFF5EBE"/>
    <w:rsid w:val="7FFFE763"/>
    <w:rsid w:val="8FFE8FEB"/>
    <w:rsid w:val="979E92A1"/>
    <w:rsid w:val="A8DF0C74"/>
    <w:rsid w:val="ABA76812"/>
    <w:rsid w:val="B7D1A9D0"/>
    <w:rsid w:val="B7F94DE7"/>
    <w:rsid w:val="B7FF45A2"/>
    <w:rsid w:val="BB7B58C8"/>
    <w:rsid w:val="BEDE3919"/>
    <w:rsid w:val="BEFD9100"/>
    <w:rsid w:val="BF9AF82A"/>
    <w:rsid w:val="BFFF8D4D"/>
    <w:rsid w:val="C6BE4012"/>
    <w:rsid w:val="C7FD1EA7"/>
    <w:rsid w:val="CDD8E21F"/>
    <w:rsid w:val="CE5BA650"/>
    <w:rsid w:val="D2FB139D"/>
    <w:rsid w:val="D77B0E09"/>
    <w:rsid w:val="DB8DE95B"/>
    <w:rsid w:val="DB9B6787"/>
    <w:rsid w:val="DD95C9AE"/>
    <w:rsid w:val="DDEB5770"/>
    <w:rsid w:val="DDEFCCD4"/>
    <w:rsid w:val="DDFF60F6"/>
    <w:rsid w:val="DF3F3FFB"/>
    <w:rsid w:val="DF6DEA49"/>
    <w:rsid w:val="DFDB47F0"/>
    <w:rsid w:val="DFF6FB70"/>
    <w:rsid w:val="E3E6D3A3"/>
    <w:rsid w:val="E5FF00B6"/>
    <w:rsid w:val="EECBEAED"/>
    <w:rsid w:val="EEFD4FEB"/>
    <w:rsid w:val="EF5ADFB9"/>
    <w:rsid w:val="EF7BB52C"/>
    <w:rsid w:val="EFB6A658"/>
    <w:rsid w:val="F4FDCC48"/>
    <w:rsid w:val="F77DAE76"/>
    <w:rsid w:val="F7FBE88E"/>
    <w:rsid w:val="F8898F95"/>
    <w:rsid w:val="FAB8406D"/>
    <w:rsid w:val="FBDD58B4"/>
    <w:rsid w:val="FBFF0A5B"/>
    <w:rsid w:val="FD6F2560"/>
    <w:rsid w:val="FDAEFF09"/>
    <w:rsid w:val="FDD7B4F3"/>
    <w:rsid w:val="FE2E69B1"/>
    <w:rsid w:val="FE6C0608"/>
    <w:rsid w:val="FE72F574"/>
    <w:rsid w:val="FEED136A"/>
    <w:rsid w:val="FF4F4918"/>
    <w:rsid w:val="FFA8FF05"/>
    <w:rsid w:val="FFB3C8D6"/>
    <w:rsid w:val="FFDD29A0"/>
    <w:rsid w:val="FFE72D86"/>
    <w:rsid w:val="FFF34EB3"/>
    <w:rsid w:val="FFFD51E4"/>
    <w:rsid w:val="FFFF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宋体" w:hAnsi="宋体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9">
    <w:name w:val="页眉 字符"/>
    <w:basedOn w:val="8"/>
    <w:link w:val="5"/>
    <w:qFormat/>
    <w:uiPriority w:val="0"/>
    <w:rPr>
      <w:rFonts w:ascii="宋体" w:hAnsi="宋体"/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rFonts w:ascii="宋体" w:hAnsi="宋体"/>
      <w:kern w:val="2"/>
      <w:sz w:val="18"/>
      <w:szCs w:val="18"/>
    </w:rPr>
  </w:style>
  <w:style w:type="character" w:customStyle="1" w:styleId="11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10" Target="footer3.xml" Type="http://schemas.openxmlformats.org/officeDocument/2006/relationships/footer"/><Relationship Id="rId11" Target="theme/theme1.xml" Type="http://schemas.openxmlformats.org/officeDocument/2006/relationships/theme"/><Relationship Id="rId12" Target="numbering.xml" Type="http://schemas.openxmlformats.org/officeDocument/2006/relationships/numbering"/><Relationship Id="rId13" Target="fontTable.xml" Type="http://schemas.openxmlformats.org/officeDocument/2006/relationships/fontTable"/><Relationship Id="rId2" Target="settings.xml" Type="http://schemas.openxmlformats.org/officeDocument/2006/relationships/settings"/><Relationship Id="rId3" Target="footnotes.xml" Type="http://schemas.openxmlformats.org/officeDocument/2006/relationships/footnotes"/><Relationship Id="rId4" Target="endnotes.xml" Type="http://schemas.openxmlformats.org/officeDocument/2006/relationships/endnotes"/><Relationship Id="rId5" Target="header1.xml" Type="http://schemas.openxmlformats.org/officeDocument/2006/relationships/header"/><Relationship Id="rId6" Target="header2.xml" Type="http://schemas.openxmlformats.org/officeDocument/2006/relationships/header"/><Relationship Id="rId7" Target="header3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459</Words>
  <Characters>1415</Characters>
  <Lines>16</Lines>
  <Paragraphs>4</Paragraphs>
  <TotalTime>4</TotalTime>
  <ScaleCrop>false</ScaleCrop>
  <LinksUpToDate>false</LinksUpToDate>
  <CharactersWithSpaces>1428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2021-01-21T23:13:00Z</dcterms:created>
  <dc:creator>Administrator</dc:creator>
  <cp:lastModifiedBy>.</cp:lastModifiedBy>
  <dcterms:modified xsi:type="dcterms:W3CDTF">2025-12-31T17:02:49Z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1E783D06E0A64A039549809408296BD7_13</vt:lpwstr>
  </property>
</Properties>
</file>