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方正仿宋_GBK" w:hAnsi="方正仿宋_GBK" w:eastAsia="方正仿宋_GBK" w:cs="方正仿宋_GBK"/>
          <w:spacing w:val="2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方正仿宋_GBK" w:hAnsi="方正仿宋_GBK" w:eastAsia="方正仿宋_GBK" w:cs="方正仿宋_GBK"/>
          <w:spacing w:val="2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方正仿宋_GBK" w:hAnsi="方正仿宋_GBK" w:eastAsia="方正仿宋_GBK" w:cs="方正仿宋_GBK"/>
          <w:spacing w:val="2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方正仿宋_GBK" w:hAnsi="方正仿宋_GBK" w:eastAsia="方正仿宋_GBK" w:cs="方正仿宋_GBK"/>
          <w:spacing w:val="2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_GBK" w:hAnsi="方正小标宋_GBK" w:eastAsia="方正小标宋_GBK" w:cs="方正小标宋_GBK"/>
          <w:b w:val="0"/>
          <w:bCs w:val="0"/>
          <w:spacing w:val="20"/>
          <w:sz w:val="52"/>
          <w:szCs w:val="52"/>
        </w:rPr>
      </w:pPr>
      <w:r>
        <w:rPr>
          <w:rFonts w:hint="eastAsia" w:ascii="方正小标宋_GBK" w:hAnsi="方正小标宋_GBK" w:eastAsia="方正小标宋_GBK" w:cs="方正小标宋_GBK"/>
          <w:b w:val="0"/>
          <w:bCs w:val="0"/>
          <w:spacing w:val="20"/>
          <w:sz w:val="52"/>
          <w:szCs w:val="52"/>
        </w:rPr>
        <w:t>2025年度赤峰市留置中心</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_GBK" w:hAnsi="方正小标宋_GBK" w:eastAsia="方正小标宋_GBK" w:cs="方正小标宋_GBK"/>
          <w:b w:val="0"/>
          <w:bCs w:val="0"/>
          <w:spacing w:val="20"/>
          <w:sz w:val="52"/>
          <w:szCs w:val="52"/>
        </w:rPr>
      </w:pPr>
      <w:r>
        <w:rPr>
          <w:rFonts w:hint="eastAsia" w:ascii="方正小标宋_GBK" w:hAnsi="方正小标宋_GBK" w:eastAsia="方正小标宋_GBK" w:cs="方正小标宋_GBK"/>
          <w:b w:val="0"/>
          <w:bCs w:val="0"/>
          <w:spacing w:val="20"/>
          <w:sz w:val="52"/>
          <w:szCs w:val="52"/>
        </w:rPr>
        <w:t>公开报告</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方正仿宋_GBK" w:hAnsi="方正仿宋_GBK" w:eastAsia="方正仿宋_GBK" w:cs="方正仿宋_GBK"/>
          <w:b/>
          <w:bCs/>
          <w:spacing w:val="2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方正仿宋_GBK" w:hAnsi="方正仿宋_GBK" w:eastAsia="方正仿宋_GBK" w:cs="方正仿宋_GBK"/>
          <w:b/>
          <w:bCs/>
          <w:spacing w:val="2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方正仿宋_GBK" w:hAnsi="方正仿宋_GBK" w:eastAsia="方正仿宋_GBK" w:cs="方正仿宋_GBK"/>
          <w:color w:val="auto"/>
          <w:spacing w:val="20"/>
          <w:kern w:val="2"/>
          <w:sz w:val="32"/>
          <w:szCs w:val="32"/>
        </w:rPr>
      </w:pPr>
    </w:p>
    <w:p>
      <w:pPr>
        <w:pStyle w:val="2"/>
        <w:rPr>
          <w:rFonts w:hint="eastAsia" w:ascii="方正仿宋_GBK" w:hAnsi="方正仿宋_GBK" w:eastAsia="方正仿宋_GBK" w:cs="方正仿宋_GBK"/>
          <w:color w:val="auto"/>
          <w:spacing w:val="20"/>
          <w:kern w:val="2"/>
          <w:sz w:val="32"/>
          <w:szCs w:val="32"/>
        </w:rPr>
      </w:pPr>
    </w:p>
    <w:p>
      <w:pPr>
        <w:pStyle w:val="2"/>
        <w:rPr>
          <w:rFonts w:hint="eastAsia" w:ascii="方正仿宋_GBK" w:hAnsi="方正仿宋_GBK" w:eastAsia="方正仿宋_GBK" w:cs="方正仿宋_GBK"/>
          <w:color w:val="auto"/>
          <w:spacing w:val="20"/>
          <w:kern w:val="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both"/>
        <w:textAlignment w:val="auto"/>
        <w:rPr>
          <w:rFonts w:hint="eastAsia" w:ascii="方正仿宋_GBK" w:hAnsi="方正仿宋_GBK" w:eastAsia="方正仿宋_GBK" w:cs="方正仿宋_GBK"/>
          <w:b/>
          <w:bCs/>
          <w:spacing w:val="2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方正仿宋_GBK" w:hAnsi="方正仿宋_GBK" w:eastAsia="方正仿宋_GBK" w:cs="方正仿宋_GBK"/>
          <w:b/>
          <w:bCs/>
          <w:spacing w:val="2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2144" w:firstLineChars="400"/>
        <w:jc w:val="left"/>
        <w:textAlignment w:val="auto"/>
        <w:rPr>
          <w:rFonts w:hint="eastAsia" w:ascii="方正仿宋_GBK" w:hAnsi="方正仿宋_GBK" w:eastAsia="方正仿宋_GBK" w:cs="方正仿宋_GBK"/>
          <w:spacing w:val="20"/>
          <w:sz w:val="32"/>
          <w:szCs w:val="32"/>
        </w:rPr>
      </w:pPr>
      <w:r>
        <w:rPr>
          <w:rFonts w:hint="eastAsia" w:ascii="方正仿宋_GBK" w:hAnsi="方正仿宋_GBK" w:eastAsia="方正仿宋_GBK" w:cs="方正仿宋_GBK"/>
          <w:spacing w:val="108"/>
          <w:sz w:val="32"/>
          <w:szCs w:val="32"/>
        </w:rPr>
        <w:t>单位名称：</w:t>
      </w:r>
      <w:r>
        <w:rPr>
          <w:rFonts w:hint="eastAsia" w:ascii="方正仿宋_GBK" w:hAnsi="方正仿宋_GBK" w:eastAsia="方正仿宋_GBK" w:cs="方正仿宋_GBK"/>
          <w:spacing w:val="20"/>
          <w:sz w:val="32"/>
          <w:szCs w:val="32"/>
        </w:rPr>
        <w:t>赤峰市留置中心</w:t>
      </w:r>
    </w:p>
    <w:p>
      <w:pPr>
        <w:keepNext w:val="0"/>
        <w:keepLines w:val="0"/>
        <w:pageBreakBefore w:val="0"/>
        <w:widowControl w:val="0"/>
        <w:kinsoku/>
        <w:wordWrap/>
        <w:overflowPunct/>
        <w:topLinePunct w:val="0"/>
        <w:autoSpaceDE/>
        <w:autoSpaceDN/>
        <w:bidi w:val="0"/>
        <w:adjustRightInd/>
        <w:snapToGrid/>
        <w:spacing w:line="580" w:lineRule="exact"/>
        <w:ind w:firstLine="2160" w:firstLineChars="600"/>
        <w:jc w:val="left"/>
        <w:textAlignment w:val="auto"/>
        <w:rPr>
          <w:rFonts w:hint="eastAsia" w:ascii="方正仿宋_GBK" w:hAnsi="方正仿宋_GBK" w:eastAsia="方正仿宋_GBK" w:cs="方正仿宋_GBK"/>
          <w:spacing w:val="20"/>
          <w:sz w:val="32"/>
          <w:szCs w:val="32"/>
          <w:lang w:val="en-US" w:eastAsia="zh-CN"/>
        </w:rPr>
      </w:pPr>
      <w:r>
        <w:rPr>
          <w:rFonts w:hint="eastAsia" w:ascii="方正仿宋_GBK" w:hAnsi="方正仿宋_GBK" w:eastAsia="方正仿宋_GBK" w:cs="方正仿宋_GBK"/>
          <w:spacing w:val="20"/>
          <w:sz w:val="32"/>
          <w:szCs w:val="32"/>
        </w:rPr>
        <w:t>单位负责人：</w:t>
      </w:r>
      <w:r>
        <w:rPr>
          <w:rFonts w:hint="eastAsia" w:ascii="方正仿宋_GBK" w:hAnsi="方正仿宋_GBK" w:eastAsia="方正仿宋_GBK" w:cs="方正仿宋_GBK"/>
          <w:spacing w:val="20"/>
          <w:sz w:val="32"/>
          <w:szCs w:val="32"/>
          <w:lang w:val="en-US" w:eastAsia="zh-CN"/>
        </w:rPr>
        <w:t xml:space="preserve"> 王亮</w:t>
      </w:r>
    </w:p>
    <w:p>
      <w:pPr>
        <w:keepNext w:val="0"/>
        <w:keepLines w:val="0"/>
        <w:pageBreakBefore w:val="0"/>
        <w:widowControl w:val="0"/>
        <w:kinsoku/>
        <w:wordWrap/>
        <w:overflowPunct/>
        <w:topLinePunct w:val="0"/>
        <w:autoSpaceDE/>
        <w:autoSpaceDN/>
        <w:bidi w:val="0"/>
        <w:adjustRightInd/>
        <w:snapToGrid/>
        <w:spacing w:line="580" w:lineRule="exact"/>
        <w:ind w:firstLine="2160" w:firstLineChars="600"/>
        <w:jc w:val="left"/>
        <w:textAlignment w:val="auto"/>
        <w:rPr>
          <w:rFonts w:hint="eastAsia" w:ascii="方正仿宋_GBK" w:hAnsi="方正仿宋_GBK" w:eastAsia="方正仿宋_GBK" w:cs="方正仿宋_GBK"/>
          <w:spacing w:val="20"/>
          <w:sz w:val="32"/>
          <w:szCs w:val="32"/>
        </w:rPr>
      </w:pPr>
      <w:r>
        <w:rPr>
          <w:rFonts w:hint="eastAsia" w:ascii="方正仿宋_GBK" w:hAnsi="方正仿宋_GBK" w:eastAsia="方正仿宋_GBK" w:cs="方正仿宋_GBK"/>
          <w:spacing w:val="20"/>
          <w:sz w:val="32"/>
          <w:szCs w:val="32"/>
        </w:rPr>
        <w:t>财务负责人：</w:t>
      </w:r>
      <w:r>
        <w:rPr>
          <w:rFonts w:hint="eastAsia" w:ascii="方正仿宋_GBK" w:hAnsi="方正仿宋_GBK" w:eastAsia="方正仿宋_GBK" w:cs="方正仿宋_GBK"/>
          <w:spacing w:val="20"/>
          <w:sz w:val="32"/>
          <w:szCs w:val="32"/>
          <w:lang w:val="en-US" w:eastAsia="zh-CN"/>
        </w:rPr>
        <w:t xml:space="preserve"> </w:t>
      </w:r>
      <w:r>
        <w:rPr>
          <w:rFonts w:hint="eastAsia" w:ascii="方正仿宋_GBK" w:hAnsi="方正仿宋_GBK" w:eastAsia="方正仿宋_GBK" w:cs="方正仿宋_GBK"/>
          <w:spacing w:val="20"/>
          <w:sz w:val="32"/>
          <w:szCs w:val="32"/>
        </w:rPr>
        <w:t>燕鹏</w:t>
      </w:r>
    </w:p>
    <w:p>
      <w:pPr>
        <w:keepNext w:val="0"/>
        <w:keepLines w:val="0"/>
        <w:pageBreakBefore w:val="0"/>
        <w:widowControl w:val="0"/>
        <w:kinsoku/>
        <w:wordWrap/>
        <w:overflowPunct/>
        <w:topLinePunct w:val="0"/>
        <w:autoSpaceDE/>
        <w:autoSpaceDN/>
        <w:bidi w:val="0"/>
        <w:adjustRightInd/>
        <w:snapToGrid/>
        <w:spacing w:line="580" w:lineRule="exact"/>
        <w:ind w:firstLine="2144" w:firstLineChars="400"/>
        <w:jc w:val="left"/>
        <w:textAlignment w:val="auto"/>
        <w:rPr>
          <w:rFonts w:hint="eastAsia" w:ascii="方正仿宋_GBK" w:hAnsi="方正仿宋_GBK" w:eastAsia="方正仿宋_GBK" w:cs="方正仿宋_GBK"/>
          <w:spacing w:val="20"/>
          <w:sz w:val="32"/>
          <w:szCs w:val="32"/>
        </w:rPr>
      </w:pPr>
      <w:r>
        <w:rPr>
          <w:rFonts w:hint="eastAsia" w:ascii="方正仿宋_GBK" w:hAnsi="方正仿宋_GBK" w:eastAsia="方正仿宋_GBK" w:cs="方正仿宋_GBK"/>
          <w:spacing w:val="108"/>
          <w:sz w:val="32"/>
          <w:szCs w:val="32"/>
        </w:rPr>
        <w:t>编</w:t>
      </w:r>
      <w:r>
        <w:rPr>
          <w:rFonts w:hint="eastAsia" w:ascii="方正仿宋_GBK" w:hAnsi="方正仿宋_GBK" w:eastAsia="方正仿宋_GBK" w:cs="方正仿宋_GBK"/>
          <w:spacing w:val="108"/>
          <w:sz w:val="32"/>
          <w:szCs w:val="32"/>
          <w:lang w:val="en-US" w:eastAsia="zh-CN"/>
        </w:rPr>
        <w:t xml:space="preserve"> </w:t>
      </w:r>
      <w:r>
        <w:rPr>
          <w:rFonts w:hint="eastAsia" w:ascii="方正仿宋_GBK" w:hAnsi="方正仿宋_GBK" w:eastAsia="方正仿宋_GBK" w:cs="方正仿宋_GBK"/>
          <w:spacing w:val="108"/>
          <w:sz w:val="32"/>
          <w:szCs w:val="32"/>
        </w:rPr>
        <w:t>制</w:t>
      </w:r>
      <w:r>
        <w:rPr>
          <w:rFonts w:hint="eastAsia" w:ascii="方正仿宋_GBK" w:hAnsi="方正仿宋_GBK" w:eastAsia="方正仿宋_GBK" w:cs="方正仿宋_GBK"/>
          <w:spacing w:val="108"/>
          <w:sz w:val="32"/>
          <w:szCs w:val="32"/>
          <w:lang w:val="en-US" w:eastAsia="zh-CN"/>
        </w:rPr>
        <w:t xml:space="preserve"> </w:t>
      </w:r>
      <w:r>
        <w:rPr>
          <w:rFonts w:hint="eastAsia" w:ascii="方正仿宋_GBK" w:hAnsi="方正仿宋_GBK" w:eastAsia="方正仿宋_GBK" w:cs="方正仿宋_GBK"/>
          <w:spacing w:val="108"/>
          <w:sz w:val="32"/>
          <w:szCs w:val="32"/>
        </w:rPr>
        <w:t>人：</w:t>
      </w:r>
      <w:r>
        <w:rPr>
          <w:rFonts w:hint="eastAsia" w:ascii="方正仿宋_GBK" w:hAnsi="方正仿宋_GBK" w:eastAsia="方正仿宋_GBK" w:cs="方正仿宋_GBK"/>
          <w:spacing w:val="20"/>
          <w:sz w:val="32"/>
          <w:szCs w:val="32"/>
        </w:rPr>
        <w:t>郝智灵</w:t>
      </w:r>
    </w:p>
    <w:p>
      <w:pPr>
        <w:keepNext w:val="0"/>
        <w:keepLines w:val="0"/>
        <w:pageBreakBefore w:val="0"/>
        <w:widowControl w:val="0"/>
        <w:kinsoku/>
        <w:wordWrap/>
        <w:overflowPunct/>
        <w:topLinePunct w:val="0"/>
        <w:autoSpaceDE/>
        <w:autoSpaceDN/>
        <w:bidi w:val="0"/>
        <w:adjustRightInd/>
        <w:snapToGrid/>
        <w:spacing w:line="580" w:lineRule="exact"/>
        <w:ind w:firstLine="2184" w:firstLineChars="400"/>
        <w:jc w:val="left"/>
        <w:textAlignment w:val="auto"/>
        <w:rPr>
          <w:rFonts w:hint="eastAsia" w:ascii="方正仿宋_GBK" w:hAnsi="方正仿宋_GBK" w:eastAsia="方正仿宋_GBK" w:cs="方正仿宋_GBK"/>
          <w:spacing w:val="20"/>
          <w:sz w:val="32"/>
          <w:szCs w:val="32"/>
        </w:rPr>
      </w:pPr>
      <w:r>
        <w:rPr>
          <w:rFonts w:hint="eastAsia" w:ascii="方正仿宋_GBK" w:hAnsi="方正仿宋_GBK" w:eastAsia="方正仿宋_GBK" w:cs="方正仿宋_GBK"/>
          <w:spacing w:val="113"/>
          <w:sz w:val="32"/>
          <w:szCs w:val="32"/>
        </w:rPr>
        <w:t>报送日期：</w:t>
      </w:r>
      <w:r>
        <w:rPr>
          <w:rFonts w:hint="eastAsia" w:ascii="方正仿宋_GBK" w:hAnsi="方正仿宋_GBK" w:eastAsia="方正仿宋_GBK" w:cs="方正仿宋_GBK"/>
          <w:spacing w:val="20"/>
          <w:sz w:val="32"/>
          <w:szCs w:val="32"/>
        </w:rPr>
        <w:t>20</w:t>
      </w:r>
      <w:r>
        <w:rPr>
          <w:rFonts w:hint="eastAsia" w:ascii="方正仿宋_GBK" w:hAnsi="方正仿宋_GBK" w:eastAsia="方正仿宋_GBK" w:cs="方正仿宋_GBK"/>
          <w:spacing w:val="20"/>
          <w:sz w:val="32"/>
          <w:szCs w:val="32"/>
          <w:lang w:val="en-US" w:eastAsia="zh-CN"/>
        </w:rPr>
        <w:t>26</w:t>
      </w:r>
      <w:r>
        <w:rPr>
          <w:rFonts w:hint="eastAsia" w:ascii="方正仿宋_GBK" w:hAnsi="方正仿宋_GBK" w:eastAsia="方正仿宋_GBK" w:cs="方正仿宋_GBK"/>
          <w:spacing w:val="20"/>
          <w:sz w:val="32"/>
          <w:szCs w:val="32"/>
        </w:rPr>
        <w:t>年</w:t>
      </w:r>
      <w:r>
        <w:rPr>
          <w:rFonts w:hint="eastAsia" w:ascii="方正仿宋_GBK" w:hAnsi="方正仿宋_GBK" w:eastAsia="方正仿宋_GBK" w:cs="方正仿宋_GBK"/>
          <w:spacing w:val="20"/>
          <w:sz w:val="32"/>
          <w:szCs w:val="32"/>
          <w:lang w:val="en-US" w:eastAsia="zh-CN"/>
        </w:rPr>
        <w:t>8</w:t>
      </w:r>
      <w:r>
        <w:rPr>
          <w:rFonts w:hint="eastAsia" w:ascii="方正仿宋_GBK" w:hAnsi="方正仿宋_GBK" w:eastAsia="方正仿宋_GBK" w:cs="方正仿宋_GBK"/>
          <w:spacing w:val="20"/>
          <w:sz w:val="32"/>
          <w:szCs w:val="32"/>
        </w:rPr>
        <w:t>月</w:t>
      </w:r>
    </w:p>
    <w:p>
      <w:pPr>
        <w:pStyle w:val="30"/>
        <w:keepNext w:val="0"/>
        <w:keepLines w:val="0"/>
        <w:pageBreakBefore w:val="0"/>
        <w:widowControl/>
        <w:kinsoku/>
        <w:wordWrap/>
        <w:overflowPunct/>
        <w:autoSpaceDE/>
        <w:autoSpaceDN/>
        <w:bidi w:val="0"/>
        <w:adjustRightInd/>
        <w:snapToGrid/>
        <w:spacing w:line="580" w:lineRule="exact"/>
        <w:ind w:firstLine="960" w:firstLineChars="200"/>
        <w:jc w:val="center"/>
        <w:textAlignment w:val="auto"/>
        <w:rPr>
          <w:rFonts w:hint="eastAsia" w:ascii="方正小标宋_GBK" w:hAnsi="方正小标宋_GBK" w:eastAsia="方正小标宋_GBK" w:cs="方正小标宋_GBK"/>
          <w:b w:val="0"/>
          <w:bCs w:val="0"/>
          <w:spacing w:val="20"/>
          <w:kern w:val="0"/>
          <w:sz w:val="44"/>
          <w:szCs w:val="44"/>
        </w:rPr>
        <w:sectPr>
          <w:pgSz w:w="11906" w:h="16838"/>
          <w:pgMar w:top="2098" w:right="1474" w:bottom="1984" w:left="1587" w:header="0" w:footer="720" w:gutter="0"/>
          <w:cols w:space="425" w:num="1"/>
          <w:docGrid w:type="lines" w:linePitch="312" w:charSpace="0"/>
        </w:sectPr>
      </w:pPr>
      <w:bookmarkStart w:id="0" w:name="a000"/>
    </w:p>
    <w:p>
      <w:pPr>
        <w:pStyle w:val="30"/>
        <w:keepNext w:val="0"/>
        <w:keepLines w:val="0"/>
        <w:pageBreakBefore w:val="0"/>
        <w:widowControl/>
        <w:kinsoku/>
        <w:wordWrap/>
        <w:overflowPunct/>
        <w:autoSpaceDE/>
        <w:autoSpaceDN/>
        <w:bidi w:val="0"/>
        <w:adjustRightInd/>
        <w:snapToGrid/>
        <w:spacing w:line="580" w:lineRule="exact"/>
        <w:jc w:val="center"/>
        <w:textAlignment w:val="auto"/>
        <w:rPr>
          <w:rFonts w:hint="eastAsia" w:ascii="方正小标宋_GBK" w:hAnsi="方正小标宋_GBK" w:eastAsia="方正小标宋_GBK" w:cs="方正小标宋_GBK"/>
          <w:b w:val="0"/>
          <w:bCs w:val="0"/>
          <w:spacing w:val="20"/>
          <w:kern w:val="0"/>
          <w:sz w:val="44"/>
          <w:szCs w:val="44"/>
        </w:rPr>
      </w:pPr>
      <w:r>
        <w:rPr>
          <w:rFonts w:hint="eastAsia" w:ascii="方正小标宋_GBK" w:hAnsi="方正小标宋_GBK" w:eastAsia="方正小标宋_GBK" w:cs="方正小标宋_GBK"/>
          <w:b w:val="0"/>
          <w:bCs w:val="0"/>
          <w:spacing w:val="20"/>
          <w:kern w:val="0"/>
          <w:sz w:val="44"/>
          <w:szCs w:val="44"/>
        </w:rPr>
        <w:t>目</w:t>
      </w:r>
      <w:r>
        <w:rPr>
          <w:rFonts w:hint="eastAsia" w:ascii="方正小标宋_GBK" w:hAnsi="方正小标宋_GBK" w:eastAsia="方正小标宋_GBK" w:cs="方正小标宋_GBK"/>
          <w:b w:val="0"/>
          <w:bCs w:val="0"/>
          <w:spacing w:val="20"/>
          <w:kern w:val="0"/>
          <w:sz w:val="44"/>
          <w:szCs w:val="44"/>
          <w:lang w:val="en-US" w:eastAsia="zh-CN"/>
        </w:rPr>
        <w:t xml:space="preserve">    </w:t>
      </w:r>
      <w:r>
        <w:rPr>
          <w:rFonts w:hint="eastAsia" w:ascii="方正小标宋_GBK" w:hAnsi="方正小标宋_GBK" w:eastAsia="方正小标宋_GBK" w:cs="方正小标宋_GBK"/>
          <w:b w:val="0"/>
          <w:bCs w:val="0"/>
          <w:spacing w:val="20"/>
          <w:kern w:val="0"/>
          <w:sz w:val="44"/>
          <w:szCs w:val="44"/>
        </w:rPr>
        <w:t>录</w:t>
      </w:r>
    </w:p>
    <w:p>
      <w:pPr>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 </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黑体_GBK" w:hAnsi="方正黑体_GBK" w:eastAsia="方正黑体_GBK" w:cs="方正黑体_GBK"/>
          <w:spacing w:val="20"/>
          <w:kern w:val="0"/>
          <w:sz w:val="32"/>
          <w:szCs w:val="32"/>
        </w:rPr>
      </w:pPr>
      <w:r>
        <w:rPr>
          <w:rFonts w:hint="eastAsia" w:ascii="方正黑体_GBK" w:hAnsi="方正黑体_GBK" w:eastAsia="方正黑体_GBK" w:cs="方正黑体_GBK"/>
          <w:spacing w:val="20"/>
          <w:kern w:val="0"/>
          <w:sz w:val="32"/>
          <w:szCs w:val="32"/>
        </w:rPr>
        <w:t>第一部分</w:t>
      </w:r>
      <w:r>
        <w:rPr>
          <w:rFonts w:hint="eastAsia" w:ascii="方正黑体_GBK" w:hAnsi="方正黑体_GBK" w:eastAsia="方正黑体_GBK" w:cs="方正黑体_GBK"/>
          <w:spacing w:val="20"/>
          <w:kern w:val="0"/>
          <w:sz w:val="32"/>
          <w:szCs w:val="32"/>
          <w:lang w:eastAsia="en-US"/>
        </w:rPr>
        <w:t xml:space="preserve">  </w:t>
      </w:r>
      <w:r>
        <w:rPr>
          <w:rFonts w:hint="eastAsia" w:ascii="方正黑体_GBK" w:hAnsi="方正黑体_GBK" w:eastAsia="方正黑体_GBK" w:cs="方正黑体_GBK"/>
          <w:spacing w:val="20"/>
          <w:kern w:val="0"/>
          <w:sz w:val="32"/>
          <w:szCs w:val="32"/>
        </w:rPr>
        <w:t>部门（单位）概况</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一、主要职能、职责</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二、部门（单位）机构设置及决算单位构成情况</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三、</w:t>
      </w:r>
      <w:r>
        <w:rPr>
          <w:rFonts w:hint="eastAsia" w:ascii="方正仿宋_GBK" w:hAnsi="方正仿宋_GBK" w:eastAsia="方正仿宋_GBK" w:cs="方正仿宋_GBK"/>
          <w:spacing w:val="20"/>
          <w:kern w:val="0"/>
          <w:sz w:val="32"/>
          <w:szCs w:val="32"/>
          <w:lang w:eastAsia="en-US"/>
        </w:rPr>
        <w:t>2025</w:t>
      </w:r>
      <w:r>
        <w:rPr>
          <w:rFonts w:hint="eastAsia" w:ascii="方正仿宋_GBK" w:hAnsi="方正仿宋_GBK" w:eastAsia="方正仿宋_GBK" w:cs="方正仿宋_GBK"/>
          <w:spacing w:val="20"/>
          <w:kern w:val="0"/>
          <w:sz w:val="32"/>
          <w:szCs w:val="32"/>
        </w:rPr>
        <w:t>年度部门（单位）主要工作完成情况</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黑体_GBK" w:hAnsi="方正黑体_GBK" w:eastAsia="方正黑体_GBK" w:cs="方正黑体_GBK"/>
          <w:spacing w:val="20"/>
          <w:kern w:val="0"/>
          <w:sz w:val="32"/>
          <w:szCs w:val="32"/>
        </w:rPr>
      </w:pPr>
      <w:r>
        <w:rPr>
          <w:rFonts w:hint="eastAsia" w:ascii="方正黑体_GBK" w:hAnsi="方正黑体_GBK" w:eastAsia="方正黑体_GBK" w:cs="方正黑体_GBK"/>
          <w:spacing w:val="20"/>
          <w:kern w:val="0"/>
          <w:sz w:val="32"/>
          <w:szCs w:val="32"/>
        </w:rPr>
        <w:t>第二部分</w:t>
      </w:r>
      <w:r>
        <w:rPr>
          <w:rFonts w:hint="eastAsia" w:ascii="方正黑体_GBK" w:hAnsi="方正黑体_GBK" w:eastAsia="方正黑体_GBK" w:cs="方正黑体_GBK"/>
          <w:spacing w:val="20"/>
          <w:kern w:val="0"/>
          <w:sz w:val="32"/>
          <w:szCs w:val="32"/>
          <w:lang w:eastAsia="en-US"/>
        </w:rPr>
        <w:t xml:space="preserve">  </w:t>
      </w:r>
      <w:r>
        <w:rPr>
          <w:rFonts w:hint="eastAsia" w:ascii="方正黑体_GBK" w:hAnsi="方正黑体_GBK" w:eastAsia="方正黑体_GBK" w:cs="方正黑体_GBK"/>
          <w:spacing w:val="20"/>
          <w:kern w:val="0"/>
          <w:sz w:val="32"/>
          <w:szCs w:val="32"/>
        </w:rPr>
        <w:t>部门（单位）决算情况说明</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一、收入支出决算总体情况说明</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二、收入决算情况说明</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三、支出决算情况说明</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四、财政拨款收入支出决算总体情况说明</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五、一般公共预算财政拨款支出决算情况说明</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六、一般公共预算财政拨款基本支出决算情况说明</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七、一般公共预算财政拨款项目支出决算情况说明</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八、财政拨款“三公”经费支出决算情况说明</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九、政府性基金预算财政拨款支出决算情况说明</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十、国有资本经营预算财政拨款支出决算情况说明</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十一、机关运行经费（公用经费）支出决算情况说明</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十二、政府采购支出决算情况说明</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十三、国有资产占用情况说明</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十四、预算绩效情况说明</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黑体_GBK" w:hAnsi="方正黑体_GBK" w:eastAsia="方正黑体_GBK" w:cs="方正黑体_GBK"/>
          <w:spacing w:val="20"/>
          <w:kern w:val="0"/>
          <w:sz w:val="32"/>
          <w:szCs w:val="32"/>
        </w:rPr>
      </w:pPr>
      <w:r>
        <w:rPr>
          <w:rFonts w:hint="eastAsia" w:ascii="方正黑体_GBK" w:hAnsi="方正黑体_GBK" w:eastAsia="方正黑体_GBK" w:cs="方正黑体_GBK"/>
          <w:spacing w:val="20"/>
          <w:kern w:val="0"/>
          <w:sz w:val="32"/>
          <w:szCs w:val="32"/>
        </w:rPr>
        <w:t>第三部分</w:t>
      </w:r>
      <w:r>
        <w:rPr>
          <w:rFonts w:hint="eastAsia" w:ascii="方正黑体_GBK" w:hAnsi="方正黑体_GBK" w:eastAsia="方正黑体_GBK" w:cs="方正黑体_GBK"/>
          <w:spacing w:val="20"/>
          <w:kern w:val="0"/>
          <w:sz w:val="32"/>
          <w:szCs w:val="32"/>
          <w:lang w:eastAsia="en-US"/>
        </w:rPr>
        <w:t xml:space="preserve">  </w:t>
      </w:r>
      <w:r>
        <w:rPr>
          <w:rFonts w:hint="eastAsia" w:ascii="方正黑体_GBK" w:hAnsi="方正黑体_GBK" w:eastAsia="方正黑体_GBK" w:cs="方正黑体_GBK"/>
          <w:spacing w:val="20"/>
          <w:kern w:val="0"/>
          <w:sz w:val="32"/>
          <w:szCs w:val="32"/>
        </w:rPr>
        <w:t>名词解释</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黑体_GBK" w:hAnsi="方正黑体_GBK" w:eastAsia="方正黑体_GBK" w:cs="方正黑体_GBK"/>
          <w:spacing w:val="20"/>
          <w:kern w:val="0"/>
          <w:sz w:val="32"/>
          <w:szCs w:val="32"/>
        </w:rPr>
      </w:pPr>
      <w:r>
        <w:rPr>
          <w:rFonts w:hint="eastAsia" w:ascii="方正黑体_GBK" w:hAnsi="方正黑体_GBK" w:eastAsia="方正黑体_GBK" w:cs="方正黑体_GBK"/>
          <w:spacing w:val="20"/>
          <w:kern w:val="0"/>
          <w:sz w:val="32"/>
          <w:szCs w:val="32"/>
        </w:rPr>
        <w:t>第四部分</w:t>
      </w:r>
      <w:r>
        <w:rPr>
          <w:rFonts w:hint="eastAsia" w:ascii="方正黑体_GBK" w:hAnsi="方正黑体_GBK" w:eastAsia="方正黑体_GBK" w:cs="方正黑体_GBK"/>
          <w:spacing w:val="20"/>
          <w:kern w:val="0"/>
          <w:sz w:val="32"/>
          <w:szCs w:val="32"/>
          <w:lang w:eastAsia="en-US"/>
        </w:rPr>
        <w:t xml:space="preserve">  </w:t>
      </w:r>
      <w:r>
        <w:rPr>
          <w:rFonts w:hint="eastAsia" w:ascii="方正黑体_GBK" w:hAnsi="方正黑体_GBK" w:eastAsia="方正黑体_GBK" w:cs="方正黑体_GBK"/>
          <w:spacing w:val="20"/>
          <w:kern w:val="0"/>
          <w:sz w:val="32"/>
          <w:szCs w:val="32"/>
        </w:rPr>
        <w:t>决算公开联系方式及信息反馈渠道</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黑体_GBK" w:hAnsi="方正黑体_GBK" w:eastAsia="方正黑体_GBK" w:cs="方正黑体_GBK"/>
          <w:spacing w:val="20"/>
          <w:kern w:val="0"/>
          <w:sz w:val="32"/>
          <w:szCs w:val="32"/>
        </w:rPr>
      </w:pPr>
      <w:r>
        <w:rPr>
          <w:rFonts w:hint="eastAsia" w:ascii="方正黑体_GBK" w:hAnsi="方正黑体_GBK" w:eastAsia="方正黑体_GBK" w:cs="方正黑体_GBK"/>
          <w:spacing w:val="20"/>
          <w:kern w:val="0"/>
          <w:sz w:val="32"/>
          <w:szCs w:val="32"/>
        </w:rPr>
        <w:t>第五部分</w:t>
      </w:r>
      <w:r>
        <w:rPr>
          <w:rFonts w:hint="eastAsia" w:ascii="方正黑体_GBK" w:hAnsi="方正黑体_GBK" w:eastAsia="方正黑体_GBK" w:cs="方正黑体_GBK"/>
          <w:spacing w:val="20"/>
          <w:kern w:val="0"/>
          <w:sz w:val="32"/>
          <w:szCs w:val="32"/>
          <w:lang w:eastAsia="en-US"/>
        </w:rPr>
        <w:t xml:space="preserve">  </w:t>
      </w:r>
      <w:r>
        <w:rPr>
          <w:rFonts w:hint="eastAsia" w:ascii="方正黑体_GBK" w:hAnsi="方正黑体_GBK" w:eastAsia="方正黑体_GBK" w:cs="方正黑体_GBK"/>
          <w:spacing w:val="20"/>
          <w:kern w:val="0"/>
          <w:sz w:val="32"/>
          <w:szCs w:val="32"/>
        </w:rPr>
        <w:t>部门（单位）决算表</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一、收入支出决算总表</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二、收入决算表</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三、支出决算表</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四、财政拨款收入支出决算总表</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五、一般公共预算财政拨款支出决算表</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六、一般公共预算财政拨款基本支出决算明细表</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七、一般公共预算财政拨款项目支出决算明细表</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八、政府性基金预算财政拨款收入支出决算表</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九、国有资本经营预算财政拨款收入支出决算表</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十、财政拨款“三公”经费支出决算表</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十一、机关运行经费支出、国有资产占用情况及政府采购支出信息表</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黑体_GBK" w:hAnsi="方正黑体_GBK" w:eastAsia="方正黑体_GBK" w:cs="方正黑体_GBK"/>
          <w:spacing w:val="20"/>
          <w:kern w:val="0"/>
          <w:sz w:val="32"/>
          <w:szCs w:val="32"/>
        </w:rPr>
      </w:pP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黑体_GBK" w:hAnsi="方正黑体_GBK" w:eastAsia="方正黑体_GBK" w:cs="方正黑体_GBK"/>
          <w:spacing w:val="20"/>
          <w:kern w:val="0"/>
          <w:sz w:val="32"/>
          <w:szCs w:val="32"/>
        </w:rPr>
      </w:pP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黑体_GBK" w:hAnsi="方正黑体_GBK" w:eastAsia="方正黑体_GBK" w:cs="方正黑体_GBK"/>
          <w:spacing w:val="20"/>
          <w:kern w:val="0"/>
          <w:sz w:val="32"/>
          <w:szCs w:val="32"/>
        </w:rPr>
      </w:pP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黑体_GBK" w:hAnsi="方正黑体_GBK" w:eastAsia="方正黑体_GBK" w:cs="方正黑体_GBK"/>
          <w:spacing w:val="20"/>
          <w:kern w:val="0"/>
          <w:sz w:val="32"/>
          <w:szCs w:val="32"/>
        </w:rPr>
      </w:pP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黑体_GBK" w:hAnsi="方正黑体_GBK" w:eastAsia="方正黑体_GBK" w:cs="方正黑体_GBK"/>
          <w:spacing w:val="20"/>
          <w:kern w:val="0"/>
          <w:sz w:val="32"/>
          <w:szCs w:val="32"/>
        </w:rPr>
      </w:pP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黑体_GBK" w:hAnsi="方正黑体_GBK" w:eastAsia="方正黑体_GBK" w:cs="方正黑体_GBK"/>
          <w:spacing w:val="20"/>
          <w:kern w:val="0"/>
          <w:sz w:val="32"/>
          <w:szCs w:val="32"/>
        </w:rPr>
      </w:pPr>
    </w:p>
    <w:p>
      <w:pPr>
        <w:pStyle w:val="30"/>
        <w:keepNext w:val="0"/>
        <w:keepLines w:val="0"/>
        <w:pageBreakBefore w:val="0"/>
        <w:widowControl/>
        <w:kinsoku/>
        <w:wordWrap/>
        <w:overflowPunct/>
        <w:autoSpaceDE/>
        <w:autoSpaceDN/>
        <w:bidi w:val="0"/>
        <w:adjustRightInd/>
        <w:snapToGrid/>
        <w:spacing w:line="580" w:lineRule="exact"/>
        <w:jc w:val="center"/>
        <w:textAlignment w:val="auto"/>
        <w:rPr>
          <w:rFonts w:hint="eastAsia" w:ascii="方正黑体_GBK" w:hAnsi="方正黑体_GBK" w:eastAsia="方正黑体_GBK" w:cs="方正黑体_GBK"/>
          <w:spacing w:val="20"/>
          <w:kern w:val="0"/>
          <w:sz w:val="32"/>
          <w:szCs w:val="32"/>
        </w:rPr>
      </w:pPr>
      <w:r>
        <w:rPr>
          <w:rFonts w:hint="eastAsia" w:ascii="方正黑体_GBK" w:hAnsi="方正黑体_GBK" w:eastAsia="方正黑体_GBK" w:cs="方正黑体_GBK"/>
          <w:spacing w:val="20"/>
          <w:kern w:val="0"/>
          <w:sz w:val="32"/>
          <w:szCs w:val="32"/>
        </w:rPr>
        <w:t>第一部分</w:t>
      </w:r>
      <w:r>
        <w:rPr>
          <w:rFonts w:hint="eastAsia" w:ascii="方正黑体_GBK" w:hAnsi="方正黑体_GBK" w:eastAsia="方正黑体_GBK" w:cs="方正黑体_GBK"/>
          <w:spacing w:val="20"/>
          <w:kern w:val="0"/>
          <w:sz w:val="32"/>
          <w:szCs w:val="32"/>
          <w:lang w:eastAsia="en-US"/>
        </w:rPr>
        <w:t xml:space="preserve">  </w:t>
      </w:r>
      <w:r>
        <w:rPr>
          <w:rFonts w:hint="eastAsia" w:ascii="方正黑体_GBK" w:hAnsi="方正黑体_GBK" w:eastAsia="方正黑体_GBK" w:cs="方正黑体_GBK"/>
          <w:spacing w:val="20"/>
          <w:kern w:val="0"/>
          <w:sz w:val="32"/>
          <w:szCs w:val="32"/>
        </w:rPr>
        <w:t>部门（单位）概况</w:t>
      </w:r>
    </w:p>
    <w:p>
      <w:pPr>
        <w:pStyle w:val="30"/>
        <w:keepNext w:val="0"/>
        <w:keepLines w:val="0"/>
        <w:pageBreakBefore w:val="0"/>
        <w:widowControl/>
        <w:kinsoku/>
        <w:wordWrap/>
        <w:overflowPunct/>
        <w:autoSpaceDE/>
        <w:autoSpaceDN/>
        <w:bidi w:val="0"/>
        <w:adjustRightInd/>
        <w:snapToGrid/>
        <w:spacing w:line="580" w:lineRule="exact"/>
        <w:jc w:val="center"/>
        <w:textAlignment w:val="auto"/>
        <w:rPr>
          <w:rFonts w:hint="eastAsia" w:ascii="方正黑体_GBK" w:hAnsi="方正黑体_GBK" w:eastAsia="方正黑体_GBK" w:cs="方正黑体_GBK"/>
          <w:spacing w:val="20"/>
          <w:kern w:val="0"/>
          <w:sz w:val="32"/>
          <w:szCs w:val="32"/>
        </w:rPr>
      </w:pPr>
    </w:p>
    <w:p>
      <w:pPr>
        <w:pStyle w:val="30"/>
        <w:keepNext w:val="0"/>
        <w:keepLines w:val="0"/>
        <w:pageBreakBefore w:val="0"/>
        <w:widowControl/>
        <w:numPr>
          <w:ilvl w:val="0"/>
          <w:numId w:val="1"/>
        </w:numPr>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b/>
          <w:bCs/>
          <w:spacing w:val="20"/>
          <w:kern w:val="0"/>
          <w:sz w:val="32"/>
          <w:szCs w:val="32"/>
        </w:rPr>
      </w:pPr>
      <w:r>
        <w:rPr>
          <w:rFonts w:hint="eastAsia" w:ascii="方正仿宋_GBK" w:hAnsi="方正仿宋_GBK" w:eastAsia="方正仿宋_GBK" w:cs="方正仿宋_GBK"/>
          <w:b/>
          <w:bCs/>
          <w:spacing w:val="20"/>
          <w:kern w:val="0"/>
          <w:sz w:val="32"/>
          <w:szCs w:val="32"/>
        </w:rPr>
        <w:t>主要职能、职责</w:t>
      </w:r>
    </w:p>
    <w:p>
      <w:pPr>
        <w:keepNext w:val="0"/>
        <w:keepLines w:val="0"/>
        <w:pageBreakBefore w:val="0"/>
        <w:widowControl/>
        <w:kinsoku/>
        <w:wordWrap/>
        <w:overflowPunct/>
        <w:topLinePunct w:val="0"/>
        <w:autoSpaceDE/>
        <w:autoSpaceDN/>
        <w:bidi w:val="0"/>
        <w:adjustRightInd/>
        <w:snapToGrid/>
        <w:spacing w:line="580" w:lineRule="exact"/>
        <w:ind w:firstLine="720" w:firstLineChars="200"/>
        <w:jc w:val="both"/>
        <w:textAlignment w:val="auto"/>
        <w:rPr>
          <w:rFonts w:hint="eastAsia" w:ascii="方正仿宋_GBK" w:hAnsi="方正仿宋_GBK" w:eastAsia="方正仿宋_GBK" w:cs="方正仿宋_GBK"/>
          <w:b/>
          <w:bCs/>
          <w:spacing w:val="20"/>
          <w:kern w:val="0"/>
          <w:sz w:val="32"/>
          <w:szCs w:val="32"/>
        </w:rPr>
      </w:pPr>
      <w:r>
        <w:rPr>
          <w:rFonts w:hint="eastAsia" w:ascii="方正仿宋_GBK" w:hAnsi="方正仿宋_GBK" w:eastAsia="方正仿宋_GBK" w:cs="方正仿宋_GBK"/>
          <w:color w:val="auto"/>
          <w:spacing w:val="20"/>
          <w:kern w:val="2"/>
          <w:sz w:val="32"/>
          <w:szCs w:val="32"/>
          <w:lang w:val="en-US" w:eastAsia="zh-CN"/>
        </w:rPr>
        <w:t>坚持把铸牢中华民族共同体意识作为留置中心工作主线。负责赤峰市留置场所的运行管理、服务保障、场所安全等工作。</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二、部门（单位）机构设置及决算单位构成情况</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720" w:firstLineChars="200"/>
        <w:jc w:val="both"/>
        <w:textAlignment w:val="auto"/>
        <w:rPr>
          <w:rFonts w:hint="eastAsia" w:ascii="方正仿宋_GBK" w:hAnsi="方正仿宋_GBK" w:eastAsia="方正仿宋_GBK" w:cs="方正仿宋_GBK"/>
          <w:color w:val="auto"/>
          <w:spacing w:val="20"/>
          <w:kern w:val="2"/>
          <w:sz w:val="32"/>
          <w:szCs w:val="32"/>
          <w:lang w:val="en-US" w:eastAsia="zh-CN"/>
        </w:rPr>
      </w:pPr>
      <w:r>
        <w:rPr>
          <w:rFonts w:hint="eastAsia" w:ascii="方正仿宋_GBK" w:hAnsi="方正仿宋_GBK" w:eastAsia="方正仿宋_GBK" w:cs="方正仿宋_GBK"/>
          <w:spacing w:val="20"/>
          <w:kern w:val="0"/>
          <w:sz w:val="32"/>
          <w:szCs w:val="32"/>
          <w:lang w:eastAsia="en-US"/>
        </w:rPr>
        <w:t>1.</w:t>
      </w:r>
      <w:r>
        <w:rPr>
          <w:rFonts w:hint="eastAsia" w:ascii="方正仿宋_GBK" w:hAnsi="方正仿宋_GBK" w:eastAsia="方正仿宋_GBK" w:cs="方正仿宋_GBK"/>
          <w:color w:val="auto"/>
          <w:spacing w:val="20"/>
          <w:kern w:val="2"/>
          <w:sz w:val="32"/>
          <w:szCs w:val="32"/>
          <w:lang w:val="en-US" w:eastAsia="zh-CN"/>
        </w:rPr>
        <w:t>根据单位职责分工，本单位无内设机构。本单位无所属单位。</w:t>
      </w:r>
    </w:p>
    <w:p>
      <w:pPr>
        <w:pStyle w:val="30"/>
        <w:keepNext w:val="0"/>
        <w:keepLines w:val="0"/>
        <w:pageBreakBefore w:val="0"/>
        <w:widowControl/>
        <w:kinsoku/>
        <w:wordWrap/>
        <w:overflowPunct/>
        <w:topLinePunct w:val="0"/>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lang w:eastAsia="en-US"/>
        </w:rPr>
        <w:t>2.</w:t>
      </w:r>
      <w:r>
        <w:rPr>
          <w:rFonts w:hint="eastAsia" w:ascii="方正仿宋_GBK" w:hAnsi="方正仿宋_GBK" w:eastAsia="方正仿宋_GBK" w:cs="方正仿宋_GBK"/>
          <w:spacing w:val="20"/>
          <w:kern w:val="0"/>
          <w:sz w:val="32"/>
          <w:szCs w:val="32"/>
        </w:rPr>
        <w:t>从决算单位构成看，纳入本部门（单位）决算编制范围的预算单位共计</w:t>
      </w:r>
      <w:r>
        <w:rPr>
          <w:rFonts w:hint="eastAsia" w:ascii="方正仿宋_GBK" w:hAnsi="方正仿宋_GBK" w:eastAsia="方正仿宋_GBK" w:cs="方正仿宋_GBK"/>
          <w:spacing w:val="20"/>
          <w:kern w:val="0"/>
          <w:sz w:val="32"/>
          <w:szCs w:val="32"/>
          <w:u w:val="single"/>
          <w:lang w:val="en-US" w:eastAsia="zh-CN"/>
        </w:rPr>
        <w:t>1</w:t>
      </w:r>
      <w:r>
        <w:rPr>
          <w:rFonts w:hint="eastAsia" w:ascii="方正仿宋_GBK" w:hAnsi="方正仿宋_GBK" w:eastAsia="方正仿宋_GBK" w:cs="方正仿宋_GBK"/>
          <w:spacing w:val="20"/>
          <w:kern w:val="0"/>
          <w:sz w:val="32"/>
          <w:szCs w:val="32"/>
        </w:rPr>
        <w:t>家，具体包括：</w:t>
      </w:r>
      <w:r>
        <w:rPr>
          <w:rFonts w:hint="eastAsia" w:ascii="方正仿宋_GBK" w:hAnsi="方正仿宋_GBK" w:eastAsia="方正仿宋_GBK" w:cs="方正仿宋_GBK"/>
          <w:spacing w:val="20"/>
          <w:kern w:val="0"/>
          <w:sz w:val="32"/>
          <w:szCs w:val="32"/>
          <w:lang w:val="en-US" w:eastAsia="zh-CN"/>
        </w:rPr>
        <w:t>赤峰市留置中心</w:t>
      </w:r>
      <w:r>
        <w:rPr>
          <w:rFonts w:hint="eastAsia" w:ascii="方正仿宋_GBK" w:hAnsi="方正仿宋_GBK" w:eastAsia="方正仿宋_GBK" w:cs="方正仿宋_GBK"/>
          <w:spacing w:val="20"/>
          <w:kern w:val="0"/>
          <w:sz w:val="32"/>
          <w:szCs w:val="32"/>
        </w:rPr>
        <w:t>。详细情况见表：</w:t>
      </w:r>
    </w:p>
    <w:tbl>
      <w:tblPr>
        <w:tblStyle w:val="20"/>
        <w:tblW w:w="8383" w:type="dxa"/>
        <w:jc w:val="center"/>
        <w:tblLayout w:type="fixed"/>
        <w:tblCellMar>
          <w:top w:w="15" w:type="dxa"/>
          <w:left w:w="15" w:type="dxa"/>
          <w:bottom w:w="15" w:type="dxa"/>
          <w:right w:w="15" w:type="dxa"/>
        </w:tblCellMar>
      </w:tblPr>
      <w:tblGrid>
        <w:gridCol w:w="1440"/>
        <w:gridCol w:w="3780"/>
        <w:gridCol w:w="3163"/>
      </w:tblGrid>
      <w:tr>
        <w:trPr>
          <w:trHeight w:val="459" w:hRule="atLeast"/>
          <w:tblHeader/>
          <w:jc w:val="center"/>
        </w:trPr>
        <w:tc>
          <w:tcPr>
            <w:tcW w:w="1440"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overflowPunct/>
              <w:autoSpaceDE/>
              <w:autoSpaceDN/>
              <w:bidi w:val="0"/>
              <w:adjustRightInd/>
              <w:snapToGrid/>
              <w:spacing w:line="580" w:lineRule="exact"/>
              <w:jc w:val="center"/>
              <w:textAlignment w:val="auto"/>
              <w:rPr>
                <w:rFonts w:hint="eastAsia" w:ascii="方正仿宋_GBK" w:hAnsi="方正仿宋_GBK" w:eastAsia="方正仿宋_GBK" w:cs="方正仿宋_GBK"/>
                <w:b w:val="0"/>
                <w:bCs w:val="0"/>
                <w:i w:val="0"/>
                <w:iCs w:val="0"/>
                <w:smallCaps w:val="0"/>
                <w:color w:val="000000"/>
                <w:spacing w:val="20"/>
                <w:kern w:val="0"/>
                <w:sz w:val="32"/>
                <w:szCs w:val="32"/>
                <w:lang w:eastAsia="zh-CN"/>
              </w:rPr>
            </w:pPr>
            <w:r>
              <w:rPr>
                <w:rFonts w:hint="eastAsia" w:ascii="方正仿宋_GBK" w:hAnsi="方正仿宋_GBK" w:eastAsia="方正仿宋_GBK" w:cs="方正仿宋_GBK"/>
                <w:b w:val="0"/>
                <w:bCs w:val="0"/>
                <w:i w:val="0"/>
                <w:iCs w:val="0"/>
                <w:smallCaps w:val="0"/>
                <w:color w:val="000000"/>
                <w:spacing w:val="20"/>
                <w:kern w:val="0"/>
                <w:sz w:val="32"/>
                <w:szCs w:val="32"/>
              </w:rPr>
              <w:t>序</w:t>
            </w:r>
            <w:r>
              <w:rPr>
                <w:rFonts w:hint="eastAsia" w:ascii="方正仿宋_GBK" w:hAnsi="方正仿宋_GBK" w:eastAsia="方正仿宋_GBK" w:cs="方正仿宋_GBK"/>
                <w:b w:val="0"/>
                <w:bCs w:val="0"/>
                <w:i w:val="0"/>
                <w:iCs w:val="0"/>
                <w:smallCaps w:val="0"/>
                <w:color w:val="000000"/>
                <w:spacing w:val="20"/>
                <w:kern w:val="0"/>
                <w:sz w:val="32"/>
                <w:szCs w:val="32"/>
                <w:lang w:eastAsia="zh-CN"/>
              </w:rPr>
              <w:t>号</w:t>
            </w:r>
          </w:p>
        </w:tc>
        <w:tc>
          <w:tcPr>
            <w:tcW w:w="3780"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overflowPunct/>
              <w:autoSpaceDE/>
              <w:autoSpaceDN/>
              <w:bidi w:val="0"/>
              <w:adjustRightInd/>
              <w:snapToGrid/>
              <w:spacing w:line="580" w:lineRule="exact"/>
              <w:jc w:val="center"/>
              <w:textAlignment w:val="auto"/>
              <w:rPr>
                <w:rFonts w:hint="eastAsia" w:ascii="方正仿宋_GBK" w:hAnsi="方正仿宋_GBK" w:eastAsia="方正仿宋_GBK" w:cs="方正仿宋_GBK"/>
                <w:b w:val="0"/>
                <w:bCs w:val="0"/>
                <w:i w:val="0"/>
                <w:iCs w:val="0"/>
                <w:smallCaps w:val="0"/>
                <w:color w:val="000000"/>
                <w:spacing w:val="20"/>
                <w:kern w:val="0"/>
                <w:sz w:val="32"/>
                <w:szCs w:val="32"/>
              </w:rPr>
            </w:pPr>
            <w:r>
              <w:rPr>
                <w:rFonts w:hint="eastAsia" w:ascii="方正仿宋_GBK" w:hAnsi="方正仿宋_GBK" w:eastAsia="方正仿宋_GBK" w:cs="方正仿宋_GBK"/>
                <w:b w:val="0"/>
                <w:bCs w:val="0"/>
                <w:i w:val="0"/>
                <w:iCs w:val="0"/>
                <w:smallCaps w:val="0"/>
                <w:color w:val="000000"/>
                <w:spacing w:val="20"/>
                <w:kern w:val="0"/>
                <w:sz w:val="32"/>
                <w:szCs w:val="32"/>
              </w:rPr>
              <w:t>单位名称</w:t>
            </w:r>
          </w:p>
        </w:tc>
        <w:tc>
          <w:tcPr>
            <w:tcW w:w="316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overflowPunct/>
              <w:autoSpaceDE/>
              <w:autoSpaceDN/>
              <w:bidi w:val="0"/>
              <w:adjustRightInd/>
              <w:snapToGrid/>
              <w:spacing w:line="580" w:lineRule="exact"/>
              <w:jc w:val="center"/>
              <w:textAlignment w:val="auto"/>
              <w:rPr>
                <w:rFonts w:hint="eastAsia" w:ascii="方正仿宋_GBK" w:hAnsi="方正仿宋_GBK" w:eastAsia="方正仿宋_GBK" w:cs="方正仿宋_GBK"/>
                <w:b w:val="0"/>
                <w:bCs w:val="0"/>
                <w:i w:val="0"/>
                <w:iCs w:val="0"/>
                <w:smallCaps w:val="0"/>
                <w:color w:val="000000"/>
                <w:spacing w:val="20"/>
                <w:kern w:val="0"/>
                <w:sz w:val="32"/>
                <w:szCs w:val="32"/>
              </w:rPr>
            </w:pPr>
            <w:r>
              <w:rPr>
                <w:rFonts w:hint="eastAsia" w:ascii="方正仿宋_GBK" w:hAnsi="方正仿宋_GBK" w:eastAsia="方正仿宋_GBK" w:cs="方正仿宋_GBK"/>
                <w:b w:val="0"/>
                <w:bCs w:val="0"/>
                <w:i w:val="0"/>
                <w:iCs w:val="0"/>
                <w:smallCaps w:val="0"/>
                <w:color w:val="000000"/>
                <w:spacing w:val="20"/>
                <w:kern w:val="0"/>
                <w:sz w:val="32"/>
                <w:szCs w:val="32"/>
              </w:rPr>
              <w:t>单位性质</w:t>
            </w:r>
          </w:p>
        </w:tc>
      </w:tr>
      <w:tr>
        <w:tblPrEx>
          <w:tblCellMar>
            <w:top w:w="15" w:type="dxa"/>
            <w:left w:w="15" w:type="dxa"/>
            <w:bottom w:w="15" w:type="dxa"/>
            <w:right w:w="15" w:type="dxa"/>
          </w:tblCellMar>
        </w:tblPrEx>
        <w:trPr>
          <w:trHeight w:val="368" w:hRule="atLeast"/>
          <w:jc w:val="center"/>
        </w:trPr>
        <w:tc>
          <w:tcPr>
            <w:tcW w:w="1440"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overflowPunct/>
              <w:autoSpaceDE/>
              <w:autoSpaceDN/>
              <w:bidi w:val="0"/>
              <w:adjustRightInd/>
              <w:snapToGrid/>
              <w:spacing w:line="580" w:lineRule="exact"/>
              <w:jc w:val="center"/>
              <w:textAlignment w:val="auto"/>
              <w:rPr>
                <w:rFonts w:hint="eastAsia" w:ascii="方正仿宋_GBK" w:hAnsi="方正仿宋_GBK" w:eastAsia="方正仿宋_GBK" w:cs="方正仿宋_GBK"/>
                <w:b w:val="0"/>
                <w:bCs w:val="0"/>
                <w:i w:val="0"/>
                <w:iCs w:val="0"/>
                <w:smallCaps w:val="0"/>
                <w:color w:val="000000"/>
                <w:spacing w:val="20"/>
                <w:kern w:val="0"/>
                <w:sz w:val="32"/>
                <w:szCs w:val="32"/>
              </w:rPr>
            </w:pPr>
            <w:r>
              <w:rPr>
                <w:rFonts w:hint="eastAsia" w:ascii="方正仿宋_GBK" w:hAnsi="方正仿宋_GBK" w:eastAsia="方正仿宋_GBK" w:cs="方正仿宋_GBK"/>
                <w:b w:val="0"/>
                <w:bCs w:val="0"/>
                <w:i w:val="0"/>
                <w:iCs w:val="0"/>
                <w:smallCaps w:val="0"/>
                <w:color w:val="000000"/>
                <w:spacing w:val="20"/>
                <w:kern w:val="0"/>
                <w:sz w:val="32"/>
                <w:szCs w:val="32"/>
              </w:rPr>
              <w:t>1</w:t>
            </w:r>
          </w:p>
        </w:tc>
        <w:tc>
          <w:tcPr>
            <w:tcW w:w="3780"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overflowPunct/>
              <w:autoSpaceDE/>
              <w:autoSpaceDN/>
              <w:bidi w:val="0"/>
              <w:adjustRightInd/>
              <w:snapToGrid/>
              <w:spacing w:line="580" w:lineRule="exact"/>
              <w:jc w:val="center"/>
              <w:textAlignment w:val="auto"/>
              <w:rPr>
                <w:rFonts w:hint="eastAsia" w:ascii="方正仿宋_GBK" w:hAnsi="方正仿宋_GBK" w:eastAsia="方正仿宋_GBK" w:cs="方正仿宋_GBK"/>
                <w:b w:val="0"/>
                <w:bCs w:val="0"/>
                <w:i w:val="0"/>
                <w:iCs w:val="0"/>
                <w:smallCaps w:val="0"/>
                <w:color w:val="000000"/>
                <w:spacing w:val="20"/>
                <w:kern w:val="0"/>
                <w:sz w:val="32"/>
                <w:szCs w:val="32"/>
              </w:rPr>
            </w:pPr>
            <w:r>
              <w:rPr>
                <w:rFonts w:hint="eastAsia" w:ascii="方正仿宋_GBK" w:hAnsi="方正仿宋_GBK" w:eastAsia="方正仿宋_GBK" w:cs="方正仿宋_GBK"/>
                <w:color w:val="000000"/>
                <w:spacing w:val="20"/>
                <w:sz w:val="32"/>
                <w:szCs w:val="32"/>
                <w:lang w:val="en-US" w:eastAsia="zh-CN"/>
              </w:rPr>
              <w:t>赤峰市留置中心</w:t>
            </w:r>
          </w:p>
        </w:tc>
        <w:tc>
          <w:tcPr>
            <w:tcW w:w="316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overflowPunct/>
              <w:autoSpaceDE/>
              <w:autoSpaceDN/>
              <w:bidi w:val="0"/>
              <w:adjustRightInd/>
              <w:snapToGrid/>
              <w:spacing w:line="580" w:lineRule="exact"/>
              <w:jc w:val="center"/>
              <w:textAlignment w:val="auto"/>
              <w:rPr>
                <w:rFonts w:hint="eastAsia" w:ascii="方正仿宋_GBK" w:hAnsi="方正仿宋_GBK" w:eastAsia="方正仿宋_GBK" w:cs="方正仿宋_GBK"/>
                <w:b w:val="0"/>
                <w:bCs w:val="0"/>
                <w:i w:val="0"/>
                <w:iCs w:val="0"/>
                <w:smallCaps w:val="0"/>
                <w:color w:val="000000"/>
                <w:spacing w:val="20"/>
                <w:kern w:val="0"/>
                <w:sz w:val="32"/>
                <w:szCs w:val="32"/>
              </w:rPr>
            </w:pPr>
            <w:r>
              <w:rPr>
                <w:rFonts w:hint="eastAsia" w:ascii="方正仿宋_GBK" w:hAnsi="方正仿宋_GBK" w:eastAsia="方正仿宋_GBK" w:cs="方正仿宋_GBK"/>
                <w:color w:val="000000"/>
                <w:spacing w:val="20"/>
                <w:sz w:val="32"/>
                <w:szCs w:val="32"/>
              </w:rPr>
              <w:t>公益一类事业单位</w:t>
            </w:r>
          </w:p>
        </w:tc>
      </w:tr>
      <w:tr>
        <w:tblPrEx>
          <w:tblCellMar>
            <w:top w:w="15" w:type="dxa"/>
            <w:left w:w="15" w:type="dxa"/>
            <w:bottom w:w="15" w:type="dxa"/>
            <w:right w:w="15" w:type="dxa"/>
          </w:tblCellMar>
        </w:tblPrEx>
        <w:trPr>
          <w:trHeight w:val="368" w:hRule="atLeast"/>
          <w:jc w:val="center"/>
        </w:trPr>
        <w:tc>
          <w:tcPr>
            <w:tcW w:w="1440"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overflowPunct/>
              <w:autoSpaceDE/>
              <w:autoSpaceDN/>
              <w:bidi w:val="0"/>
              <w:adjustRightInd/>
              <w:snapToGrid/>
              <w:spacing w:line="580" w:lineRule="exact"/>
              <w:jc w:val="center"/>
              <w:textAlignment w:val="auto"/>
              <w:rPr>
                <w:rFonts w:hint="eastAsia" w:ascii="方正仿宋_GBK" w:hAnsi="方正仿宋_GBK" w:eastAsia="方正仿宋_GBK" w:cs="方正仿宋_GBK"/>
                <w:b w:val="0"/>
                <w:bCs w:val="0"/>
                <w:i w:val="0"/>
                <w:iCs w:val="0"/>
                <w:smallCaps w:val="0"/>
                <w:color w:val="000000"/>
                <w:spacing w:val="20"/>
                <w:kern w:val="0"/>
                <w:sz w:val="32"/>
                <w:szCs w:val="32"/>
              </w:rPr>
            </w:pPr>
            <w:r>
              <w:rPr>
                <w:rFonts w:hint="eastAsia" w:ascii="方正仿宋_GBK" w:hAnsi="方正仿宋_GBK" w:eastAsia="方正仿宋_GBK" w:cs="方正仿宋_GBK"/>
                <w:b w:val="0"/>
                <w:bCs w:val="0"/>
                <w:i w:val="0"/>
                <w:iCs w:val="0"/>
                <w:smallCaps w:val="0"/>
                <w:color w:val="000000"/>
                <w:spacing w:val="20"/>
                <w:kern w:val="0"/>
                <w:sz w:val="32"/>
                <w:szCs w:val="32"/>
              </w:rPr>
              <w:t>2</w:t>
            </w:r>
          </w:p>
        </w:tc>
        <w:tc>
          <w:tcPr>
            <w:tcW w:w="3780"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overflowPunct/>
              <w:autoSpaceDE/>
              <w:autoSpaceDN/>
              <w:bidi w:val="0"/>
              <w:adjustRightInd/>
              <w:snapToGrid/>
              <w:spacing w:line="580" w:lineRule="exact"/>
              <w:jc w:val="center"/>
              <w:textAlignment w:val="auto"/>
              <w:rPr>
                <w:rFonts w:hint="eastAsia" w:ascii="方正仿宋_GBK" w:hAnsi="方正仿宋_GBK" w:eastAsia="方正仿宋_GBK" w:cs="方正仿宋_GBK"/>
                <w:b w:val="0"/>
                <w:bCs w:val="0"/>
                <w:i w:val="0"/>
                <w:iCs w:val="0"/>
                <w:smallCaps w:val="0"/>
                <w:color w:val="000000"/>
                <w:spacing w:val="20"/>
                <w:kern w:val="0"/>
                <w:sz w:val="32"/>
                <w:szCs w:val="32"/>
              </w:rPr>
            </w:pPr>
            <w:r>
              <w:rPr>
                <w:rFonts w:hint="eastAsia" w:ascii="方正仿宋_GBK" w:hAnsi="方正仿宋_GBK" w:eastAsia="方正仿宋_GBK" w:cs="方正仿宋_GBK"/>
                <w:color w:val="000000"/>
                <w:spacing w:val="20"/>
                <w:sz w:val="32"/>
                <w:szCs w:val="32"/>
                <w:lang w:val="en-US" w:eastAsia="zh-CN"/>
              </w:rPr>
              <w:t>本单位无下级预算单位</w:t>
            </w:r>
          </w:p>
        </w:tc>
        <w:tc>
          <w:tcPr>
            <w:tcW w:w="316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overflowPunct/>
              <w:autoSpaceDE/>
              <w:autoSpaceDN/>
              <w:bidi w:val="0"/>
              <w:adjustRightInd/>
              <w:snapToGrid/>
              <w:spacing w:line="580" w:lineRule="exact"/>
              <w:ind w:firstLine="720" w:firstLineChars="200"/>
              <w:jc w:val="center"/>
              <w:textAlignment w:val="auto"/>
              <w:rPr>
                <w:rFonts w:hint="eastAsia" w:ascii="方正仿宋_GBK" w:hAnsi="方正仿宋_GBK" w:eastAsia="方正仿宋_GBK" w:cs="方正仿宋_GBK"/>
                <w:b w:val="0"/>
                <w:bCs w:val="0"/>
                <w:i w:val="0"/>
                <w:iCs w:val="0"/>
                <w:smallCaps w:val="0"/>
                <w:color w:val="000000"/>
                <w:spacing w:val="20"/>
                <w:kern w:val="0"/>
                <w:sz w:val="32"/>
                <w:szCs w:val="32"/>
              </w:rPr>
            </w:pPr>
          </w:p>
        </w:tc>
      </w:tr>
    </w:tbl>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三、</w:t>
      </w:r>
      <w:r>
        <w:rPr>
          <w:rFonts w:hint="eastAsia" w:ascii="方正仿宋_GBK" w:hAnsi="方正仿宋_GBK" w:eastAsia="方正仿宋_GBK" w:cs="方正仿宋_GBK"/>
          <w:b/>
          <w:bCs/>
          <w:spacing w:val="20"/>
          <w:kern w:val="0"/>
          <w:sz w:val="32"/>
          <w:szCs w:val="32"/>
          <w:lang w:eastAsia="en-US"/>
        </w:rPr>
        <w:t>2025</w:t>
      </w:r>
      <w:r>
        <w:rPr>
          <w:rFonts w:hint="eastAsia" w:ascii="方正仿宋_GBK" w:hAnsi="方正仿宋_GBK" w:eastAsia="方正仿宋_GBK" w:cs="方正仿宋_GBK"/>
          <w:b/>
          <w:bCs/>
          <w:spacing w:val="20"/>
          <w:kern w:val="0"/>
          <w:sz w:val="32"/>
          <w:szCs w:val="32"/>
        </w:rPr>
        <w:t>年度部门（单位）主要工作完成情况</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color w:val="auto"/>
          <w:spacing w:val="20"/>
          <w:kern w:val="2"/>
          <w:sz w:val="32"/>
          <w:szCs w:val="32"/>
          <w:lang w:val="en-US" w:eastAsia="zh-CN"/>
        </w:rPr>
        <w:t>本年度已完成市纪委监委留置场所日常运行管理、设施设备运维、院区安全等工作，为驻点各类人员提供服务和保障。为留置场所内审查调查对象及谈话等场所的日常安全管理及服务提供保障工作。配合执纪调查完成市纪委监委交办的其他任务。</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center"/>
        <w:textAlignment w:val="auto"/>
        <w:rPr>
          <w:rFonts w:hint="eastAsia" w:ascii="方正黑体_GBK" w:hAnsi="方正黑体_GBK" w:eastAsia="方正黑体_GBK" w:cs="方正黑体_GBK"/>
          <w:spacing w:val="20"/>
          <w:kern w:val="0"/>
          <w:sz w:val="32"/>
          <w:szCs w:val="32"/>
        </w:rPr>
      </w:pPr>
      <w:r>
        <w:rPr>
          <w:rFonts w:hint="eastAsia" w:ascii="方正黑体_GBK" w:hAnsi="方正黑体_GBK" w:eastAsia="方正黑体_GBK" w:cs="方正黑体_GBK"/>
          <w:spacing w:val="20"/>
          <w:kern w:val="0"/>
          <w:sz w:val="32"/>
          <w:szCs w:val="32"/>
        </w:rPr>
        <w:t>第二部分  部门（单位）决算情况说明</w:t>
      </w:r>
    </w:p>
    <w:p>
      <w:pPr>
        <w:pStyle w:val="30"/>
        <w:keepNext w:val="0"/>
        <w:keepLines w:val="0"/>
        <w:pageBreakBefore w:val="0"/>
        <w:widowControl/>
        <w:kinsoku/>
        <w:wordWrap/>
        <w:overflowPunct/>
        <w:topLinePunct w:val="0"/>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b/>
          <w:bCs/>
          <w:spacing w:val="20"/>
          <w:kern w:val="0"/>
          <w:sz w:val="32"/>
          <w:szCs w:val="32"/>
        </w:rPr>
      </w:pPr>
    </w:p>
    <w:p>
      <w:pPr>
        <w:pStyle w:val="30"/>
        <w:keepNext w:val="0"/>
        <w:keepLines w:val="0"/>
        <w:pageBreakBefore w:val="0"/>
        <w:widowControl/>
        <w:kinsoku/>
        <w:wordWrap/>
        <w:overflowPunct/>
        <w:topLinePunct w:val="0"/>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一、收入支出决算总体情况说明</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 xml:space="preserve">赤峰市留置中心 </w:t>
      </w:r>
      <w:r>
        <w:rPr>
          <w:rFonts w:hint="eastAsia" w:ascii="方正仿宋_GBK" w:hAnsi="方正仿宋_GBK" w:eastAsia="方正仿宋_GBK" w:cs="方正仿宋_GBK"/>
          <w:spacing w:val="20"/>
          <w:kern w:val="0"/>
          <w:sz w:val="32"/>
          <w:szCs w:val="32"/>
          <w:lang w:eastAsia="en-US"/>
        </w:rPr>
        <w:t>2025</w:t>
      </w:r>
      <w:r>
        <w:rPr>
          <w:rFonts w:hint="eastAsia" w:ascii="方正仿宋_GBK" w:hAnsi="方正仿宋_GBK" w:eastAsia="方正仿宋_GBK" w:cs="方正仿宋_GBK"/>
          <w:spacing w:val="20"/>
          <w:kern w:val="0"/>
          <w:sz w:val="32"/>
          <w:szCs w:val="32"/>
        </w:rPr>
        <w:t>年度收入、支出决算总计均为</w:t>
      </w:r>
      <w:r>
        <w:rPr>
          <w:rFonts w:hint="eastAsia" w:ascii="方正仿宋_GBK" w:hAnsi="方正仿宋_GBK" w:eastAsia="方正仿宋_GBK" w:cs="方正仿宋_GBK"/>
          <w:spacing w:val="20"/>
          <w:kern w:val="0"/>
          <w:sz w:val="32"/>
          <w:szCs w:val="32"/>
          <w:u w:val="single"/>
          <w:lang w:eastAsia="en-US"/>
        </w:rPr>
        <w:t xml:space="preserve"> 1650.21</w:t>
      </w:r>
      <w:r>
        <w:rPr>
          <w:rFonts w:hint="eastAsia" w:ascii="方正仿宋_GBK" w:hAnsi="方正仿宋_GBK" w:eastAsia="方正仿宋_GBK" w:cs="方正仿宋_GBK"/>
          <w:spacing w:val="20"/>
          <w:kern w:val="0"/>
          <w:sz w:val="32"/>
          <w:szCs w:val="32"/>
        </w:rPr>
        <w:t>万元。与年初预算相比，收、支总计各增加</w:t>
      </w:r>
      <w:r>
        <w:rPr>
          <w:rFonts w:hint="eastAsia" w:ascii="方正仿宋_GBK" w:hAnsi="方正仿宋_GBK" w:eastAsia="方正仿宋_GBK" w:cs="方正仿宋_GBK"/>
          <w:spacing w:val="20"/>
          <w:kern w:val="0"/>
          <w:sz w:val="32"/>
          <w:szCs w:val="32"/>
          <w:u w:val="single"/>
          <w:lang w:eastAsia="en-US"/>
        </w:rPr>
        <w:t xml:space="preserve"> 181.57</w:t>
      </w:r>
      <w:r>
        <w:rPr>
          <w:rFonts w:hint="eastAsia" w:ascii="方正仿宋_GBK" w:hAnsi="方正仿宋_GBK" w:eastAsia="方正仿宋_GBK" w:cs="方正仿宋_GBK"/>
          <w:spacing w:val="20"/>
          <w:kern w:val="0"/>
          <w:sz w:val="32"/>
          <w:szCs w:val="32"/>
        </w:rPr>
        <w:t>万元，增长</w:t>
      </w:r>
      <w:r>
        <w:rPr>
          <w:rFonts w:hint="eastAsia" w:ascii="方正仿宋_GBK" w:hAnsi="方正仿宋_GBK" w:eastAsia="方正仿宋_GBK" w:cs="方正仿宋_GBK"/>
          <w:spacing w:val="20"/>
          <w:kern w:val="0"/>
          <w:sz w:val="32"/>
          <w:szCs w:val="32"/>
          <w:u w:val="single"/>
          <w:lang w:eastAsia="en-US"/>
        </w:rPr>
        <w:t xml:space="preserve"> 12.36</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，变动原因：</w:t>
      </w:r>
      <w:r>
        <w:rPr>
          <w:rFonts w:hint="eastAsia" w:ascii="方正仿宋_GBK" w:hAnsi="方正仿宋_GBK" w:eastAsia="方正仿宋_GBK" w:cs="方正仿宋_GBK"/>
          <w:color w:val="auto"/>
          <w:spacing w:val="20"/>
          <w:kern w:val="2"/>
          <w:sz w:val="32"/>
          <w:szCs w:val="32"/>
          <w:lang w:val="en-US" w:eastAsia="zh-CN"/>
        </w:rPr>
        <w:t>本年根据上级主管部门要求，场所改扩建，年中追加专项经费，导致本年决算收入支出较</w:t>
      </w:r>
      <w:r>
        <w:rPr>
          <w:rFonts w:hint="eastAsia" w:ascii="方正仿宋_GBK" w:hAnsi="方正仿宋_GBK" w:eastAsia="方正仿宋_GBK" w:cs="方正仿宋_GBK"/>
          <w:spacing w:val="20"/>
          <w:kern w:val="0"/>
          <w:sz w:val="32"/>
          <w:szCs w:val="32"/>
        </w:rPr>
        <w:t>年初预算相比</w:t>
      </w:r>
      <w:r>
        <w:rPr>
          <w:rFonts w:hint="eastAsia" w:ascii="方正仿宋_GBK" w:hAnsi="方正仿宋_GBK" w:eastAsia="方正仿宋_GBK" w:cs="方正仿宋_GBK"/>
          <w:color w:val="auto"/>
          <w:spacing w:val="20"/>
          <w:kern w:val="2"/>
          <w:sz w:val="32"/>
          <w:szCs w:val="32"/>
          <w:lang w:val="en-US" w:eastAsia="zh-CN"/>
        </w:rPr>
        <w:t>数额增加。</w:t>
      </w:r>
      <w:r>
        <w:rPr>
          <w:rFonts w:hint="eastAsia" w:ascii="方正仿宋_GBK" w:hAnsi="方正仿宋_GBK" w:eastAsia="方正仿宋_GBK" w:cs="方正仿宋_GBK"/>
          <w:spacing w:val="20"/>
          <w:kern w:val="0"/>
          <w:sz w:val="32"/>
          <w:szCs w:val="32"/>
        </w:rPr>
        <w:t>与上年决算相比，收、支总计各增加</w:t>
      </w:r>
      <w:r>
        <w:rPr>
          <w:rFonts w:hint="eastAsia" w:ascii="方正仿宋_GBK" w:hAnsi="方正仿宋_GBK" w:eastAsia="方正仿宋_GBK" w:cs="方正仿宋_GBK"/>
          <w:spacing w:val="20"/>
          <w:kern w:val="0"/>
          <w:sz w:val="32"/>
          <w:szCs w:val="32"/>
          <w:u w:val="single"/>
          <w:lang w:eastAsia="en-US"/>
        </w:rPr>
        <w:t xml:space="preserve"> 208.52</w:t>
      </w:r>
      <w:r>
        <w:rPr>
          <w:rFonts w:hint="eastAsia" w:ascii="方正仿宋_GBK" w:hAnsi="方正仿宋_GBK" w:eastAsia="方正仿宋_GBK" w:cs="方正仿宋_GBK"/>
          <w:spacing w:val="20"/>
          <w:kern w:val="0"/>
          <w:sz w:val="32"/>
          <w:szCs w:val="32"/>
        </w:rPr>
        <w:t>万元，增长</w:t>
      </w:r>
      <w:r>
        <w:rPr>
          <w:rFonts w:hint="eastAsia" w:ascii="方正仿宋_GBK" w:hAnsi="方正仿宋_GBK" w:eastAsia="方正仿宋_GBK" w:cs="方正仿宋_GBK"/>
          <w:spacing w:val="20"/>
          <w:kern w:val="0"/>
          <w:sz w:val="32"/>
          <w:szCs w:val="32"/>
          <w:u w:val="single"/>
          <w:lang w:eastAsia="en-US"/>
        </w:rPr>
        <w:t xml:space="preserve"> 14.46</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。其中：</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（一）收入决算总计</w:t>
      </w:r>
      <w:r>
        <w:rPr>
          <w:rFonts w:hint="eastAsia" w:ascii="方正仿宋_GBK" w:hAnsi="方正仿宋_GBK" w:eastAsia="方正仿宋_GBK" w:cs="方正仿宋_GBK"/>
          <w:b/>
          <w:bCs/>
          <w:spacing w:val="20"/>
          <w:kern w:val="0"/>
          <w:sz w:val="32"/>
          <w:szCs w:val="32"/>
          <w:u w:val="single"/>
          <w:lang w:eastAsia="en-US"/>
        </w:rPr>
        <w:t xml:space="preserve"> 1650.21</w:t>
      </w:r>
      <w:r>
        <w:rPr>
          <w:rFonts w:hint="eastAsia" w:ascii="方正仿宋_GBK" w:hAnsi="方正仿宋_GBK" w:eastAsia="方正仿宋_GBK" w:cs="方正仿宋_GBK"/>
          <w:b/>
          <w:bCs/>
          <w:spacing w:val="20"/>
          <w:kern w:val="0"/>
          <w:sz w:val="32"/>
          <w:szCs w:val="32"/>
        </w:rPr>
        <w:t>万元。包括：</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lang w:eastAsia="en-US"/>
        </w:rPr>
        <w:t>1.</w:t>
      </w:r>
      <w:r>
        <w:rPr>
          <w:rFonts w:hint="eastAsia" w:ascii="方正仿宋_GBK" w:hAnsi="方正仿宋_GBK" w:eastAsia="方正仿宋_GBK" w:cs="方正仿宋_GBK"/>
          <w:spacing w:val="20"/>
          <w:kern w:val="0"/>
          <w:sz w:val="32"/>
          <w:szCs w:val="32"/>
        </w:rPr>
        <w:t>本年收入决算合计</w:t>
      </w:r>
      <w:r>
        <w:rPr>
          <w:rFonts w:hint="eastAsia" w:ascii="方正仿宋_GBK" w:hAnsi="方正仿宋_GBK" w:eastAsia="方正仿宋_GBK" w:cs="方正仿宋_GBK"/>
          <w:spacing w:val="20"/>
          <w:kern w:val="0"/>
          <w:sz w:val="32"/>
          <w:szCs w:val="32"/>
          <w:u w:val="single"/>
          <w:lang w:eastAsia="en-US"/>
        </w:rPr>
        <w:t xml:space="preserve"> 1650.21</w:t>
      </w:r>
      <w:r>
        <w:rPr>
          <w:rFonts w:hint="eastAsia" w:ascii="方正仿宋_GBK" w:hAnsi="方正仿宋_GBK" w:eastAsia="方正仿宋_GBK" w:cs="方正仿宋_GBK"/>
          <w:spacing w:val="20"/>
          <w:kern w:val="0"/>
          <w:sz w:val="32"/>
          <w:szCs w:val="32"/>
        </w:rPr>
        <w:t>万元。与上年决算相比，增加</w:t>
      </w:r>
      <w:r>
        <w:rPr>
          <w:rFonts w:hint="eastAsia" w:ascii="方正仿宋_GBK" w:hAnsi="方正仿宋_GBK" w:eastAsia="方正仿宋_GBK" w:cs="方正仿宋_GBK"/>
          <w:spacing w:val="20"/>
          <w:kern w:val="0"/>
          <w:sz w:val="32"/>
          <w:szCs w:val="32"/>
          <w:u w:val="single"/>
          <w:lang w:eastAsia="en-US"/>
        </w:rPr>
        <w:t xml:space="preserve"> 208.52</w:t>
      </w:r>
      <w:r>
        <w:rPr>
          <w:rFonts w:hint="eastAsia" w:ascii="方正仿宋_GBK" w:hAnsi="方正仿宋_GBK" w:eastAsia="方正仿宋_GBK" w:cs="方正仿宋_GBK"/>
          <w:spacing w:val="20"/>
          <w:kern w:val="0"/>
          <w:sz w:val="32"/>
          <w:szCs w:val="32"/>
        </w:rPr>
        <w:t>万元，增长</w:t>
      </w:r>
      <w:r>
        <w:rPr>
          <w:rFonts w:hint="eastAsia" w:ascii="方正仿宋_GBK" w:hAnsi="方正仿宋_GBK" w:eastAsia="方正仿宋_GBK" w:cs="方正仿宋_GBK"/>
          <w:spacing w:val="20"/>
          <w:kern w:val="0"/>
          <w:sz w:val="32"/>
          <w:szCs w:val="32"/>
          <w:u w:val="single"/>
          <w:lang w:eastAsia="en-US"/>
        </w:rPr>
        <w:t xml:space="preserve"> 14.46</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，变动原因：</w:t>
      </w:r>
      <w:r>
        <w:rPr>
          <w:rFonts w:hint="eastAsia" w:ascii="方正仿宋_GBK" w:hAnsi="方正仿宋_GBK" w:eastAsia="方正仿宋_GBK" w:cs="方正仿宋_GBK"/>
          <w:color w:val="auto"/>
          <w:spacing w:val="20"/>
          <w:kern w:val="2"/>
          <w:sz w:val="32"/>
          <w:szCs w:val="32"/>
          <w:lang w:val="en-US" w:eastAsia="zh-CN"/>
        </w:rPr>
        <w:t>本年根据上级主管部门要求，场所改扩建，年中追加专项经费，导致本年决算与上年决算相比数额增加</w:t>
      </w:r>
      <w:r>
        <w:rPr>
          <w:rFonts w:hint="eastAsia" w:ascii="方正仿宋_GBK" w:hAnsi="方正仿宋_GBK" w:eastAsia="方正仿宋_GBK" w:cs="方正仿宋_GBK"/>
          <w:spacing w:val="20"/>
          <w:kern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方正仿宋_GBK" w:hAnsi="方正仿宋_GBK" w:eastAsia="方正仿宋_GBK" w:cs="方正仿宋_GBK"/>
          <w:spacing w:val="20"/>
          <w:sz w:val="32"/>
          <w:szCs w:val="32"/>
        </w:rPr>
      </w:pPr>
      <w:r>
        <w:rPr>
          <w:rFonts w:hint="eastAsia" w:ascii="方正仿宋_GBK" w:hAnsi="方正仿宋_GBK" w:eastAsia="方正仿宋_GBK" w:cs="方正仿宋_GBK"/>
          <w:spacing w:val="20"/>
          <w:sz w:val="32"/>
          <w:szCs w:val="32"/>
          <w:lang w:eastAsia="en-US"/>
        </w:rPr>
        <w:t>2.</w:t>
      </w:r>
      <w:r>
        <w:rPr>
          <w:rFonts w:hint="eastAsia" w:ascii="方正仿宋_GBK" w:hAnsi="方正仿宋_GBK" w:eastAsia="方正仿宋_GBK" w:cs="方正仿宋_GBK"/>
          <w:spacing w:val="20"/>
          <w:sz w:val="32"/>
          <w:szCs w:val="32"/>
          <w:lang w:val="en-US" w:eastAsia="zh-CN"/>
        </w:rPr>
        <w:t>使用非财政拨款结余（含专用结余）</w:t>
      </w:r>
      <w:r>
        <w:rPr>
          <w:rFonts w:hint="eastAsia" w:ascii="方正仿宋_GBK" w:hAnsi="方正仿宋_GBK" w:eastAsia="方正仿宋_GBK" w:cs="方正仿宋_GBK"/>
          <w:spacing w:val="20"/>
          <w:sz w:val="32"/>
          <w:szCs w:val="32"/>
          <w:lang w:val="en-US" w:eastAsia="en-US"/>
        </w:rPr>
        <w:t xml:space="preserve"> 0</w:t>
      </w:r>
      <w:r>
        <w:rPr>
          <w:rFonts w:hint="eastAsia" w:ascii="方正仿宋_GBK" w:hAnsi="方正仿宋_GBK" w:eastAsia="方正仿宋_GBK" w:cs="方正仿宋_GBK"/>
          <w:spacing w:val="20"/>
          <w:sz w:val="32"/>
          <w:szCs w:val="32"/>
          <w:lang w:val="en-US" w:eastAsia="zh-CN"/>
        </w:rPr>
        <w:t>万元。与上年决算相比，无增减变动，增减比例为0%，</w:t>
      </w:r>
      <w:r>
        <w:rPr>
          <w:rFonts w:hint="eastAsia" w:ascii="方正仿宋_GBK" w:hAnsi="方正仿宋_GBK" w:eastAsia="方正仿宋_GBK" w:cs="方正仿宋_GBK"/>
          <w:spacing w:val="20"/>
          <w:sz w:val="32"/>
          <w:szCs w:val="32"/>
        </w:rPr>
        <w:t>变动原因：</w:t>
      </w:r>
      <w:r>
        <w:rPr>
          <w:rFonts w:hint="eastAsia" w:ascii="方正仿宋_GBK" w:hAnsi="方正仿宋_GBK" w:eastAsia="方正仿宋_GBK" w:cs="方正仿宋_GBK"/>
          <w:spacing w:val="20"/>
          <w:sz w:val="32"/>
          <w:szCs w:val="32"/>
          <w:lang w:val="en-US" w:eastAsia="zh-CN"/>
        </w:rPr>
        <w:t>我单位不存在此项内容</w:t>
      </w:r>
      <w:r>
        <w:rPr>
          <w:rFonts w:hint="eastAsia" w:ascii="方正仿宋_GBK" w:hAnsi="方正仿宋_GBK" w:eastAsia="方正仿宋_GBK" w:cs="方正仿宋_GBK"/>
          <w:spacing w:val="2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方正仿宋_GBK" w:hAnsi="方正仿宋_GBK" w:eastAsia="方正仿宋_GBK" w:cs="方正仿宋_GBK"/>
          <w:spacing w:val="20"/>
          <w:sz w:val="32"/>
          <w:szCs w:val="32"/>
          <w:lang w:val="en-US" w:eastAsia="zh-CN"/>
        </w:rPr>
      </w:pPr>
      <w:r>
        <w:rPr>
          <w:rFonts w:hint="eastAsia" w:ascii="方正仿宋_GBK" w:hAnsi="方正仿宋_GBK" w:eastAsia="方正仿宋_GBK" w:cs="方正仿宋_GBK"/>
          <w:spacing w:val="20"/>
          <w:sz w:val="32"/>
          <w:szCs w:val="32"/>
          <w:lang w:eastAsia="en-US"/>
        </w:rPr>
        <w:t>3.</w:t>
      </w:r>
      <w:r>
        <w:rPr>
          <w:rFonts w:hint="eastAsia" w:ascii="方正仿宋_GBK" w:hAnsi="方正仿宋_GBK" w:eastAsia="方正仿宋_GBK" w:cs="方正仿宋_GBK"/>
          <w:spacing w:val="20"/>
          <w:sz w:val="32"/>
          <w:szCs w:val="32"/>
          <w:lang w:val="en-US" w:eastAsia="zh-CN"/>
        </w:rPr>
        <w:t>年初结转和结余</w:t>
      </w:r>
      <w:r>
        <w:rPr>
          <w:rFonts w:hint="eastAsia" w:ascii="方正仿宋_GBK" w:hAnsi="方正仿宋_GBK" w:eastAsia="方正仿宋_GBK" w:cs="方正仿宋_GBK"/>
          <w:spacing w:val="20"/>
          <w:sz w:val="32"/>
          <w:szCs w:val="32"/>
          <w:lang w:val="en-US" w:eastAsia="en-US"/>
        </w:rPr>
        <w:t xml:space="preserve"> 0</w:t>
      </w:r>
      <w:r>
        <w:rPr>
          <w:rFonts w:hint="eastAsia" w:ascii="方正仿宋_GBK" w:hAnsi="方正仿宋_GBK" w:eastAsia="方正仿宋_GBK" w:cs="方正仿宋_GBK"/>
          <w:spacing w:val="20"/>
          <w:sz w:val="32"/>
          <w:szCs w:val="32"/>
          <w:lang w:val="en-US" w:eastAsia="zh-CN"/>
        </w:rPr>
        <w:t>万元。与上年决算相比，无增减变动，增减比例为0%，变动原因：我单位不存在此项内容。</w:t>
      </w:r>
    </w:p>
    <w:p>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方正仿宋_GBK" w:hAnsi="方正仿宋_GBK" w:eastAsia="方正仿宋_GBK" w:cs="方正仿宋_GBK"/>
          <w:spacing w:val="20"/>
          <w:sz w:val="32"/>
          <w:szCs w:val="32"/>
        </w:rPr>
      </w:pPr>
      <w:r>
        <w:rPr>
          <w:rFonts w:hint="eastAsia" w:ascii="方正仿宋_GBK" w:hAnsi="方正仿宋_GBK" w:eastAsia="方正仿宋_GBK" w:cs="方正仿宋_GBK"/>
          <w:spacing w:val="20"/>
          <w:sz w:val="32"/>
          <w:szCs w:val="32"/>
        </w:rPr>
        <w:t>（二）支出决算总计</w:t>
      </w:r>
      <w:r>
        <w:rPr>
          <w:rFonts w:hint="eastAsia" w:ascii="方正仿宋_GBK" w:hAnsi="方正仿宋_GBK" w:eastAsia="方正仿宋_GBK" w:cs="方正仿宋_GBK"/>
          <w:spacing w:val="20"/>
          <w:sz w:val="32"/>
          <w:szCs w:val="32"/>
          <w:lang w:eastAsia="en-US"/>
        </w:rPr>
        <w:t xml:space="preserve"> 1650.21</w:t>
      </w:r>
      <w:r>
        <w:rPr>
          <w:rFonts w:hint="eastAsia" w:ascii="方正仿宋_GBK" w:hAnsi="方正仿宋_GBK" w:eastAsia="方正仿宋_GBK" w:cs="方正仿宋_GBK"/>
          <w:spacing w:val="20"/>
          <w:sz w:val="32"/>
          <w:szCs w:val="32"/>
        </w:rPr>
        <w:t>万元。包括：</w:t>
      </w:r>
    </w:p>
    <w:p>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方正仿宋_GBK" w:hAnsi="方正仿宋_GBK" w:eastAsia="方正仿宋_GBK" w:cs="方正仿宋_GBK"/>
          <w:spacing w:val="20"/>
          <w:sz w:val="32"/>
          <w:szCs w:val="32"/>
        </w:rPr>
      </w:pPr>
      <w:r>
        <w:rPr>
          <w:rFonts w:hint="eastAsia" w:ascii="方正仿宋_GBK" w:hAnsi="方正仿宋_GBK" w:eastAsia="方正仿宋_GBK" w:cs="方正仿宋_GBK"/>
          <w:spacing w:val="20"/>
          <w:sz w:val="32"/>
          <w:szCs w:val="32"/>
          <w:lang w:eastAsia="en-US"/>
        </w:rPr>
        <w:t>1.</w:t>
      </w:r>
      <w:r>
        <w:rPr>
          <w:rFonts w:hint="eastAsia" w:ascii="方正仿宋_GBK" w:hAnsi="方正仿宋_GBK" w:eastAsia="方正仿宋_GBK" w:cs="方正仿宋_GBK"/>
          <w:spacing w:val="20"/>
          <w:sz w:val="32"/>
          <w:szCs w:val="32"/>
        </w:rPr>
        <w:t>本年支出决算合计</w:t>
      </w:r>
      <w:r>
        <w:rPr>
          <w:rFonts w:hint="eastAsia" w:ascii="方正仿宋_GBK" w:hAnsi="方正仿宋_GBK" w:eastAsia="方正仿宋_GBK" w:cs="方正仿宋_GBK"/>
          <w:spacing w:val="20"/>
          <w:sz w:val="32"/>
          <w:szCs w:val="32"/>
          <w:lang w:eastAsia="en-US"/>
        </w:rPr>
        <w:t xml:space="preserve"> 1650.21</w:t>
      </w:r>
      <w:r>
        <w:rPr>
          <w:rFonts w:hint="eastAsia" w:ascii="方正仿宋_GBK" w:hAnsi="方正仿宋_GBK" w:eastAsia="方正仿宋_GBK" w:cs="方正仿宋_GBK"/>
          <w:spacing w:val="20"/>
          <w:sz w:val="32"/>
          <w:szCs w:val="32"/>
        </w:rPr>
        <w:t>万元。与上年决算相比，增加</w:t>
      </w:r>
      <w:r>
        <w:rPr>
          <w:rFonts w:hint="eastAsia" w:ascii="方正仿宋_GBK" w:hAnsi="方正仿宋_GBK" w:eastAsia="方正仿宋_GBK" w:cs="方正仿宋_GBK"/>
          <w:spacing w:val="20"/>
          <w:sz w:val="32"/>
          <w:szCs w:val="32"/>
          <w:lang w:eastAsia="en-US"/>
        </w:rPr>
        <w:t xml:space="preserve"> 208.52</w:t>
      </w:r>
      <w:r>
        <w:rPr>
          <w:rFonts w:hint="eastAsia" w:ascii="方正仿宋_GBK" w:hAnsi="方正仿宋_GBK" w:eastAsia="方正仿宋_GBK" w:cs="方正仿宋_GBK"/>
          <w:spacing w:val="20"/>
          <w:sz w:val="32"/>
          <w:szCs w:val="32"/>
        </w:rPr>
        <w:t>万元，增长</w:t>
      </w:r>
      <w:r>
        <w:rPr>
          <w:rFonts w:hint="eastAsia" w:ascii="方正仿宋_GBK" w:hAnsi="方正仿宋_GBK" w:eastAsia="方正仿宋_GBK" w:cs="方正仿宋_GBK"/>
          <w:spacing w:val="20"/>
          <w:sz w:val="32"/>
          <w:szCs w:val="32"/>
          <w:lang w:eastAsia="en-US"/>
        </w:rPr>
        <w:t xml:space="preserve"> 14.46%</w:t>
      </w:r>
      <w:r>
        <w:rPr>
          <w:rFonts w:hint="eastAsia" w:ascii="方正仿宋_GBK" w:hAnsi="方正仿宋_GBK" w:eastAsia="方正仿宋_GBK" w:cs="方正仿宋_GBK"/>
          <w:spacing w:val="20"/>
          <w:sz w:val="32"/>
          <w:szCs w:val="32"/>
        </w:rPr>
        <w:t>，变动原因：</w:t>
      </w:r>
      <w:r>
        <w:rPr>
          <w:rFonts w:hint="eastAsia" w:ascii="方正仿宋_GBK" w:hAnsi="方正仿宋_GBK" w:eastAsia="方正仿宋_GBK" w:cs="方正仿宋_GBK"/>
          <w:spacing w:val="20"/>
          <w:sz w:val="32"/>
          <w:szCs w:val="32"/>
          <w:lang w:val="en-US" w:eastAsia="zh-CN"/>
        </w:rPr>
        <w:t>本年根据上级主管部门要求，场所改扩建，年中追加专项经费，导致本年支出决算合计与上年支出决算合计相比数额增加</w:t>
      </w:r>
      <w:r>
        <w:rPr>
          <w:rFonts w:hint="eastAsia" w:ascii="方正仿宋_GBK" w:hAnsi="方正仿宋_GBK" w:eastAsia="方正仿宋_GBK" w:cs="方正仿宋_GBK"/>
          <w:spacing w:val="2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方正仿宋_GBK" w:hAnsi="方正仿宋_GBK" w:eastAsia="方正仿宋_GBK" w:cs="方正仿宋_GBK"/>
          <w:spacing w:val="20"/>
          <w:sz w:val="32"/>
          <w:szCs w:val="32"/>
          <w:lang w:val="en-US" w:eastAsia="zh-CN"/>
        </w:rPr>
      </w:pPr>
      <w:r>
        <w:rPr>
          <w:rFonts w:hint="eastAsia" w:ascii="方正仿宋_GBK" w:hAnsi="方正仿宋_GBK" w:eastAsia="方正仿宋_GBK" w:cs="方正仿宋_GBK"/>
          <w:spacing w:val="20"/>
          <w:sz w:val="32"/>
          <w:szCs w:val="32"/>
          <w:lang w:eastAsia="en-US"/>
        </w:rPr>
        <w:t>2.</w:t>
      </w:r>
      <w:r>
        <w:rPr>
          <w:rFonts w:hint="eastAsia" w:ascii="方正仿宋_GBK" w:hAnsi="方正仿宋_GBK" w:eastAsia="方正仿宋_GBK" w:cs="方正仿宋_GBK"/>
          <w:spacing w:val="20"/>
          <w:sz w:val="32"/>
          <w:szCs w:val="32"/>
          <w:lang w:val="en-US" w:eastAsia="zh-CN"/>
        </w:rPr>
        <w:t>结余分配</w:t>
      </w:r>
      <w:r>
        <w:rPr>
          <w:rFonts w:hint="eastAsia" w:ascii="方正仿宋_GBK" w:hAnsi="方正仿宋_GBK" w:eastAsia="方正仿宋_GBK" w:cs="方正仿宋_GBK"/>
          <w:spacing w:val="20"/>
          <w:sz w:val="32"/>
          <w:szCs w:val="32"/>
          <w:lang w:val="en-US" w:eastAsia="en-US"/>
        </w:rPr>
        <w:t>0</w:t>
      </w:r>
      <w:r>
        <w:rPr>
          <w:rFonts w:hint="eastAsia" w:ascii="方正仿宋_GBK" w:hAnsi="方正仿宋_GBK" w:eastAsia="方正仿宋_GBK" w:cs="方正仿宋_GBK"/>
          <w:spacing w:val="20"/>
          <w:sz w:val="32"/>
          <w:szCs w:val="32"/>
          <w:lang w:val="en-US" w:eastAsia="zh-CN"/>
        </w:rPr>
        <w:t>万元。无结余分配事项。与上年决算相比，无增减变动，变动比例为 0%，变动原因：我单位不存在此项内容。</w:t>
      </w:r>
    </w:p>
    <w:p>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方正仿宋_GBK" w:hAnsi="方正仿宋_GBK" w:eastAsia="方正仿宋_GBK" w:cs="方正仿宋_GBK"/>
          <w:spacing w:val="20"/>
          <w:sz w:val="32"/>
          <w:szCs w:val="32"/>
        </w:rPr>
      </w:pPr>
      <w:r>
        <w:rPr>
          <w:rFonts w:hint="eastAsia" w:ascii="方正仿宋_GBK" w:hAnsi="方正仿宋_GBK" w:eastAsia="方正仿宋_GBK" w:cs="方正仿宋_GBK"/>
          <w:spacing w:val="20"/>
          <w:sz w:val="32"/>
          <w:szCs w:val="32"/>
          <w:lang w:eastAsia="en-US"/>
        </w:rPr>
        <w:t>3.</w:t>
      </w:r>
      <w:r>
        <w:rPr>
          <w:rFonts w:hint="eastAsia" w:ascii="方正仿宋_GBK" w:hAnsi="方正仿宋_GBK" w:eastAsia="方正仿宋_GBK" w:cs="方正仿宋_GBK"/>
          <w:spacing w:val="20"/>
          <w:sz w:val="32"/>
          <w:szCs w:val="32"/>
        </w:rPr>
        <w:t>年末结转和结余</w:t>
      </w:r>
      <w:r>
        <w:rPr>
          <w:rFonts w:hint="eastAsia" w:ascii="方正仿宋_GBK" w:hAnsi="方正仿宋_GBK" w:eastAsia="方正仿宋_GBK" w:cs="方正仿宋_GBK"/>
          <w:spacing w:val="20"/>
          <w:sz w:val="32"/>
          <w:szCs w:val="32"/>
          <w:lang w:eastAsia="en-US"/>
        </w:rPr>
        <w:t xml:space="preserve"> 0</w:t>
      </w:r>
      <w:r>
        <w:rPr>
          <w:rFonts w:hint="eastAsia" w:ascii="方正仿宋_GBK" w:hAnsi="方正仿宋_GBK" w:eastAsia="方正仿宋_GBK" w:cs="方正仿宋_GBK"/>
          <w:spacing w:val="20"/>
          <w:sz w:val="32"/>
          <w:szCs w:val="32"/>
        </w:rPr>
        <w:t>万元。</w:t>
      </w:r>
      <w:r>
        <w:rPr>
          <w:rFonts w:hint="eastAsia" w:ascii="方正仿宋_GBK" w:hAnsi="方正仿宋_GBK" w:eastAsia="方正仿宋_GBK" w:cs="方正仿宋_GBK"/>
          <w:spacing w:val="20"/>
          <w:sz w:val="32"/>
          <w:szCs w:val="32"/>
          <w:lang w:eastAsia="zh-CN"/>
        </w:rPr>
        <w:t>无</w:t>
      </w:r>
      <w:r>
        <w:rPr>
          <w:rFonts w:hint="eastAsia" w:ascii="方正仿宋_GBK" w:hAnsi="方正仿宋_GBK" w:eastAsia="方正仿宋_GBK" w:cs="方正仿宋_GBK"/>
          <w:spacing w:val="20"/>
          <w:sz w:val="32"/>
          <w:szCs w:val="32"/>
        </w:rPr>
        <w:t>结转和结余事项。</w:t>
      </w:r>
      <w:r>
        <w:rPr>
          <w:rFonts w:hint="eastAsia" w:ascii="方正仿宋_GBK" w:hAnsi="方正仿宋_GBK" w:eastAsia="方正仿宋_GBK" w:cs="方正仿宋_GBK"/>
          <w:spacing w:val="20"/>
          <w:sz w:val="32"/>
          <w:szCs w:val="32"/>
          <w:lang w:val="en-US" w:eastAsia="zh-CN"/>
        </w:rPr>
        <w:t>与上年决算相比，无增减变动，变动比例为 0%，变动原因：我单位不存在此项内容。 </w:t>
      </w:r>
    </w:p>
    <w:p>
      <w:pPr>
        <w:pStyle w:val="30"/>
        <w:keepNext w:val="0"/>
        <w:keepLines w:val="0"/>
        <w:pageBreakBefore w:val="0"/>
        <w:widowControl/>
        <w:kinsoku/>
        <w:wordWrap/>
        <w:overflowPunct/>
        <w:topLinePunct w:val="0"/>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二、收入决算情况说明</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 xml:space="preserve">赤峰市留置中心 </w:t>
      </w:r>
      <w:r>
        <w:rPr>
          <w:rFonts w:hint="eastAsia" w:ascii="方正仿宋_GBK" w:hAnsi="方正仿宋_GBK" w:eastAsia="方正仿宋_GBK" w:cs="方正仿宋_GBK"/>
          <w:spacing w:val="20"/>
          <w:kern w:val="0"/>
          <w:sz w:val="32"/>
          <w:szCs w:val="32"/>
          <w:lang w:eastAsia="en-US"/>
        </w:rPr>
        <w:t>2025</w:t>
      </w:r>
      <w:r>
        <w:rPr>
          <w:rFonts w:hint="eastAsia" w:ascii="方正仿宋_GBK" w:hAnsi="方正仿宋_GBK" w:eastAsia="方正仿宋_GBK" w:cs="方正仿宋_GBK"/>
          <w:spacing w:val="20"/>
          <w:kern w:val="0"/>
          <w:sz w:val="32"/>
          <w:szCs w:val="32"/>
        </w:rPr>
        <w:t>年度本年收入决算合计</w:t>
      </w:r>
      <w:r>
        <w:rPr>
          <w:rFonts w:hint="eastAsia" w:ascii="方正仿宋_GBK" w:hAnsi="方正仿宋_GBK" w:eastAsia="方正仿宋_GBK" w:cs="方正仿宋_GBK"/>
          <w:spacing w:val="20"/>
          <w:kern w:val="0"/>
          <w:sz w:val="32"/>
          <w:szCs w:val="32"/>
          <w:u w:val="single"/>
          <w:lang w:eastAsia="en-US"/>
        </w:rPr>
        <w:t>1650.21</w:t>
      </w:r>
      <w:r>
        <w:rPr>
          <w:rFonts w:hint="eastAsia" w:ascii="方正仿宋_GBK" w:hAnsi="方正仿宋_GBK" w:eastAsia="方正仿宋_GBK" w:cs="方正仿宋_GBK"/>
          <w:spacing w:val="20"/>
          <w:kern w:val="0"/>
          <w:sz w:val="32"/>
          <w:szCs w:val="32"/>
        </w:rPr>
        <w:t>万元，其中：</w:t>
      </w: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ascii="方正仿宋_GBK" w:hAnsi="方正仿宋_GBK" w:eastAsia="方正仿宋_GBK" w:cs="方正仿宋_GBK"/>
          <w:spacing w:val="20"/>
          <w:sz w:val="32"/>
          <w:szCs w:val="32"/>
        </w:rPr>
      </w:pPr>
      <w:r>
        <w:rPr>
          <w:rFonts w:hint="eastAsia" w:ascii="方正仿宋_GBK" w:hAnsi="方正仿宋_GBK" w:eastAsia="方正仿宋_GBK" w:cs="方正仿宋_GBK"/>
          <w:spacing w:val="20"/>
          <w:sz w:val="32"/>
          <w:szCs w:val="32"/>
        </w:rPr>
        <w:t>一般公共预算财政拨款收入</w:t>
      </w:r>
      <w:r>
        <w:rPr>
          <w:rFonts w:hint="eastAsia" w:ascii="方正仿宋_GBK" w:hAnsi="方正仿宋_GBK" w:eastAsia="方正仿宋_GBK" w:cs="方正仿宋_GBK"/>
          <w:spacing w:val="20"/>
          <w:sz w:val="32"/>
          <w:szCs w:val="32"/>
          <w:lang w:eastAsia="en-US"/>
        </w:rPr>
        <w:t xml:space="preserve"> 1650.21</w:t>
      </w:r>
      <w:r>
        <w:rPr>
          <w:rFonts w:hint="eastAsia" w:ascii="方正仿宋_GBK" w:hAnsi="方正仿宋_GBK" w:eastAsia="方正仿宋_GBK" w:cs="方正仿宋_GBK"/>
          <w:spacing w:val="20"/>
          <w:sz w:val="32"/>
          <w:szCs w:val="32"/>
        </w:rPr>
        <w:t>万元，</w:t>
      </w:r>
      <w:r>
        <w:rPr>
          <w:rFonts w:hint="eastAsia" w:ascii="方正仿宋_GBK" w:hAnsi="方正仿宋_GBK" w:eastAsia="方正仿宋_GBK" w:cs="方正仿宋_GBK"/>
          <w:spacing w:val="20"/>
          <w:sz w:val="32"/>
          <w:szCs w:val="32"/>
          <w:lang w:eastAsia="zh-CN"/>
        </w:rPr>
        <w:t>占</w:t>
      </w:r>
      <w:r>
        <w:rPr>
          <w:rFonts w:hint="eastAsia" w:ascii="方正仿宋_GBK" w:hAnsi="方正仿宋_GBK" w:eastAsia="方正仿宋_GBK" w:cs="方正仿宋_GBK"/>
          <w:spacing w:val="20"/>
          <w:sz w:val="32"/>
          <w:szCs w:val="32"/>
          <w:lang w:eastAsia="en-US"/>
        </w:rPr>
        <w:t>100.00%</w:t>
      </w:r>
      <w:r>
        <w:rPr>
          <w:rFonts w:hint="eastAsia" w:ascii="方正仿宋_GBK" w:hAnsi="方正仿宋_GBK" w:eastAsia="方正仿宋_GBK" w:cs="方正仿宋_GBK"/>
          <w:spacing w:val="20"/>
          <w:sz w:val="32"/>
          <w:szCs w:val="32"/>
        </w:rPr>
        <w:t>；</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政府性基金预算财政拨款收入</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rPr>
        <w:t>万元，占</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国有资本经营预算财政拨款收入</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rPr>
        <w:t>万元，占</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上级补助收入</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rPr>
        <w:t>万元，占</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事业收入</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rPr>
        <w:t>万元，占</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经营收入</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rPr>
        <w:t>万元，占</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附属单位上缴收入</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rPr>
        <w:t>万元，占</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其他收入</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rPr>
        <w:t>万元，占</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w:t>
      </w:r>
    </w:p>
    <w:p>
      <w:pPr>
        <w:keepNext w:val="0"/>
        <w:keepLines w:val="0"/>
        <w:pageBreakBefore w:val="0"/>
        <w:widowControl/>
        <w:kinsoku/>
        <w:wordWrap/>
        <w:overflowPunct/>
        <w:autoSpaceDE/>
        <w:autoSpaceDN/>
        <w:bidi w:val="0"/>
        <w:adjustRightInd/>
        <w:snapToGrid/>
        <w:spacing w:line="240" w:lineRule="auto"/>
        <w:textAlignment w:val="auto"/>
        <w:rPr>
          <w:rFonts w:hint="eastAsia" w:ascii="方正仿宋_GBK" w:hAnsi="方正仿宋_GBK" w:eastAsia="方正仿宋_GBK" w:cs="方正仿宋_GBK"/>
          <w:spacing w:val="20"/>
          <w:kern w:val="0"/>
          <w:sz w:val="32"/>
          <w:szCs w:val="32"/>
          <w:lang w:eastAsia="zh-CN"/>
        </w:rPr>
      </w:pPr>
      <w:r>
        <w:rPr>
          <w:rFonts w:hint="eastAsia" w:ascii="方正仿宋_GBK" w:hAnsi="方正仿宋_GBK" w:eastAsia="方正仿宋_GBK" w:cs="方正仿宋_GBK"/>
          <w:spacing w:val="20"/>
          <w:kern w:val="0"/>
          <w:sz w:val="32"/>
          <w:szCs w:val="32"/>
          <w:lang w:eastAsia="zh-CN"/>
        </w:rPr>
        <w:drawing>
          <wp:inline distT="0" distB="0" distL="114300" distR="114300">
            <wp:extent cx="5615940" cy="3510280"/>
            <wp:effectExtent l="0" t="0" r="7620" b="1016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5"/>
                    <a:stretch>
                      <a:fillRect/>
                    </a:stretch>
                  </pic:blipFill>
                  <pic:spPr>
                    <a:xfrm>
                      <a:off x="0" y="0"/>
                      <a:ext cx="5615940" cy="3510280"/>
                    </a:xfrm>
                    <a:prstGeom prst="rect">
                      <a:avLst/>
                    </a:prstGeom>
                  </pic:spPr>
                </pic:pic>
              </a:graphicData>
            </a:graphic>
          </wp:inline>
        </w:drawing>
      </w:r>
    </w:p>
    <w:p>
      <w:pPr>
        <w:keepNext w:val="0"/>
        <w:keepLines w:val="0"/>
        <w:pageBreakBefore w:val="0"/>
        <w:widowControl/>
        <w:kinsoku/>
        <w:wordWrap/>
        <w:overflowPunct/>
        <w:autoSpaceDE/>
        <w:autoSpaceDN/>
        <w:bidi w:val="0"/>
        <w:adjustRightInd/>
        <w:snapToGrid/>
        <w:spacing w:line="580" w:lineRule="exact"/>
        <w:ind w:firstLine="720" w:firstLineChars="200"/>
        <w:jc w:val="center"/>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 xml:space="preserve">   </w:t>
      </w:r>
    </w:p>
    <w:p>
      <w:pPr>
        <w:keepNext w:val="0"/>
        <w:keepLines w:val="0"/>
        <w:pageBreakBefore w:val="0"/>
        <w:widowControl/>
        <w:kinsoku/>
        <w:wordWrap/>
        <w:overflowPunct/>
        <w:autoSpaceDE/>
        <w:autoSpaceDN/>
        <w:bidi w:val="0"/>
        <w:adjustRightInd/>
        <w:snapToGrid/>
        <w:spacing w:line="580" w:lineRule="exact"/>
        <w:ind w:firstLine="720" w:firstLineChars="200"/>
        <w:jc w:val="center"/>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图1.收入决算图</w:t>
      </w:r>
    </w:p>
    <w:p>
      <w:pPr>
        <w:pStyle w:val="30"/>
        <w:keepNext w:val="0"/>
        <w:keepLines w:val="0"/>
        <w:pageBreakBefore w:val="0"/>
        <w:widowControl/>
        <w:kinsoku/>
        <w:wordWrap/>
        <w:overflowPunct/>
        <w:topLinePunct w:val="0"/>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三、支出决算情况说明</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 xml:space="preserve">赤峰市留置中心 </w:t>
      </w:r>
      <w:r>
        <w:rPr>
          <w:rFonts w:hint="eastAsia" w:ascii="方正仿宋_GBK" w:hAnsi="方正仿宋_GBK" w:eastAsia="方正仿宋_GBK" w:cs="方正仿宋_GBK"/>
          <w:spacing w:val="20"/>
          <w:kern w:val="0"/>
          <w:sz w:val="32"/>
          <w:szCs w:val="32"/>
          <w:lang w:eastAsia="en-US"/>
        </w:rPr>
        <w:t>2025</w:t>
      </w:r>
      <w:r>
        <w:rPr>
          <w:rFonts w:hint="eastAsia" w:ascii="方正仿宋_GBK" w:hAnsi="方正仿宋_GBK" w:eastAsia="方正仿宋_GBK" w:cs="方正仿宋_GBK"/>
          <w:spacing w:val="20"/>
          <w:kern w:val="0"/>
          <w:sz w:val="32"/>
          <w:szCs w:val="32"/>
        </w:rPr>
        <w:t>年度本年支出决算合计</w:t>
      </w:r>
      <w:r>
        <w:rPr>
          <w:rFonts w:hint="eastAsia" w:ascii="方正仿宋_GBK" w:hAnsi="方正仿宋_GBK" w:eastAsia="方正仿宋_GBK" w:cs="方正仿宋_GBK"/>
          <w:spacing w:val="20"/>
          <w:kern w:val="0"/>
          <w:sz w:val="32"/>
          <w:szCs w:val="32"/>
          <w:u w:val="single"/>
          <w:lang w:eastAsia="en-US"/>
        </w:rPr>
        <w:t xml:space="preserve"> 1650.21</w:t>
      </w:r>
      <w:r>
        <w:rPr>
          <w:rFonts w:hint="eastAsia" w:ascii="方正仿宋_GBK" w:hAnsi="方正仿宋_GBK" w:eastAsia="方正仿宋_GBK" w:cs="方正仿宋_GBK"/>
          <w:spacing w:val="20"/>
          <w:kern w:val="0"/>
          <w:sz w:val="32"/>
          <w:szCs w:val="32"/>
        </w:rPr>
        <w:t>万元，其中：</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基本支出</w:t>
      </w:r>
      <w:r>
        <w:rPr>
          <w:rFonts w:hint="eastAsia" w:ascii="方正仿宋_GBK" w:hAnsi="方正仿宋_GBK" w:eastAsia="方正仿宋_GBK" w:cs="方正仿宋_GBK"/>
          <w:spacing w:val="20"/>
          <w:kern w:val="0"/>
          <w:sz w:val="32"/>
          <w:szCs w:val="32"/>
          <w:u w:val="single"/>
          <w:lang w:eastAsia="en-US"/>
        </w:rPr>
        <w:t xml:space="preserve"> 1329.61</w:t>
      </w:r>
      <w:r>
        <w:rPr>
          <w:rFonts w:hint="eastAsia" w:ascii="方正仿宋_GBK" w:hAnsi="方正仿宋_GBK" w:eastAsia="方正仿宋_GBK" w:cs="方正仿宋_GBK"/>
          <w:spacing w:val="20"/>
          <w:kern w:val="0"/>
          <w:sz w:val="32"/>
          <w:szCs w:val="32"/>
        </w:rPr>
        <w:t>万元，占</w:t>
      </w:r>
      <w:r>
        <w:rPr>
          <w:rFonts w:hint="eastAsia" w:ascii="方正仿宋_GBK" w:hAnsi="方正仿宋_GBK" w:eastAsia="方正仿宋_GBK" w:cs="方正仿宋_GBK"/>
          <w:spacing w:val="20"/>
          <w:kern w:val="0"/>
          <w:sz w:val="32"/>
          <w:szCs w:val="32"/>
          <w:u w:val="single"/>
          <w:lang w:eastAsia="en-US"/>
        </w:rPr>
        <w:t xml:space="preserve"> 80.57</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项目支出</w:t>
      </w:r>
      <w:r>
        <w:rPr>
          <w:rFonts w:hint="eastAsia" w:ascii="方正仿宋_GBK" w:hAnsi="方正仿宋_GBK" w:eastAsia="方正仿宋_GBK" w:cs="方正仿宋_GBK"/>
          <w:spacing w:val="20"/>
          <w:kern w:val="0"/>
          <w:sz w:val="32"/>
          <w:szCs w:val="32"/>
          <w:u w:val="single"/>
          <w:lang w:eastAsia="en-US"/>
        </w:rPr>
        <w:t xml:space="preserve"> 320.60</w:t>
      </w:r>
      <w:r>
        <w:rPr>
          <w:rFonts w:hint="eastAsia" w:ascii="方正仿宋_GBK" w:hAnsi="方正仿宋_GBK" w:eastAsia="方正仿宋_GBK" w:cs="方正仿宋_GBK"/>
          <w:spacing w:val="20"/>
          <w:kern w:val="0"/>
          <w:sz w:val="32"/>
          <w:szCs w:val="32"/>
        </w:rPr>
        <w:t>万元，占</w:t>
      </w:r>
      <w:r>
        <w:rPr>
          <w:rFonts w:hint="eastAsia" w:ascii="方正仿宋_GBK" w:hAnsi="方正仿宋_GBK" w:eastAsia="方正仿宋_GBK" w:cs="方正仿宋_GBK"/>
          <w:spacing w:val="20"/>
          <w:kern w:val="0"/>
          <w:sz w:val="32"/>
          <w:szCs w:val="32"/>
          <w:u w:val="single"/>
          <w:lang w:eastAsia="en-US"/>
        </w:rPr>
        <w:t xml:space="preserve"> 19.43</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上缴上级支出</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rPr>
        <w:t>万元，占</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经营支出</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rPr>
        <w:t>万元，占</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对附属单位补助支出</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rPr>
        <w:t>万元，占</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 xml:space="preserve">   </w:t>
      </w:r>
    </w:p>
    <w:p>
      <w:pPr>
        <w:keepNext w:val="0"/>
        <w:keepLines w:val="0"/>
        <w:pageBreakBefore w:val="0"/>
        <w:widowControl/>
        <w:kinsoku/>
        <w:wordWrap/>
        <w:overflowPunct/>
        <w:autoSpaceDE/>
        <w:autoSpaceDN/>
        <w:bidi w:val="0"/>
        <w:adjustRightInd/>
        <w:snapToGrid/>
        <w:spacing w:line="580" w:lineRule="exact"/>
        <w:ind w:firstLine="720" w:firstLineChars="200"/>
        <w:jc w:val="center"/>
        <w:textAlignment w:val="auto"/>
        <w:rPr>
          <w:rFonts w:hint="eastAsia" w:ascii="方正仿宋_GBK" w:hAnsi="方正仿宋_GBK" w:eastAsia="方正仿宋_GBK" w:cs="方正仿宋_GBK"/>
          <w:spacing w:val="20"/>
          <w:kern w:val="0"/>
          <w:sz w:val="32"/>
          <w:szCs w:val="32"/>
        </w:rPr>
      </w:pPr>
    </w:p>
    <w:p>
      <w:pPr>
        <w:keepNext w:val="0"/>
        <w:keepLines w:val="0"/>
        <w:pageBreakBefore w:val="0"/>
        <w:widowControl/>
        <w:kinsoku/>
        <w:wordWrap/>
        <w:overflowPunct/>
        <w:autoSpaceDE/>
        <w:autoSpaceDN/>
        <w:bidi w:val="0"/>
        <w:adjustRightInd/>
        <w:snapToGrid/>
        <w:spacing w:line="240" w:lineRule="auto"/>
        <w:jc w:val="both"/>
        <w:textAlignment w:val="auto"/>
        <w:rPr>
          <w:rFonts w:hint="eastAsia" w:ascii="方正仿宋_GBK" w:hAnsi="方正仿宋_GBK" w:eastAsia="方正仿宋_GBK" w:cs="方正仿宋_GBK"/>
          <w:spacing w:val="20"/>
          <w:kern w:val="0"/>
          <w:sz w:val="32"/>
          <w:szCs w:val="32"/>
          <w:lang w:eastAsia="zh-CN"/>
        </w:rPr>
      </w:pPr>
      <w:r>
        <w:rPr>
          <w:rFonts w:hint="eastAsia" w:ascii="方正仿宋_GBK" w:hAnsi="方正仿宋_GBK" w:eastAsia="方正仿宋_GBK" w:cs="方正仿宋_GBK"/>
          <w:spacing w:val="20"/>
          <w:kern w:val="0"/>
          <w:sz w:val="32"/>
          <w:szCs w:val="32"/>
          <w:lang w:eastAsia="zh-CN"/>
        </w:rPr>
        <w:drawing>
          <wp:inline distT="0" distB="0" distL="114300" distR="114300">
            <wp:extent cx="5615940" cy="3510280"/>
            <wp:effectExtent l="0" t="0" r="7620" b="10160"/>
            <wp:docPr id="2"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2"/>
                    <pic:cNvPicPr>
                      <a:picLocks noChangeAspect="1"/>
                    </pic:cNvPicPr>
                  </pic:nvPicPr>
                  <pic:blipFill>
                    <a:blip r:embed="rId6"/>
                    <a:stretch>
                      <a:fillRect/>
                    </a:stretch>
                  </pic:blipFill>
                  <pic:spPr>
                    <a:xfrm>
                      <a:off x="0" y="0"/>
                      <a:ext cx="5615940" cy="3510280"/>
                    </a:xfrm>
                    <a:prstGeom prst="rect">
                      <a:avLst/>
                    </a:prstGeom>
                  </pic:spPr>
                </pic:pic>
              </a:graphicData>
            </a:graphic>
          </wp:inline>
        </w:drawing>
      </w:r>
    </w:p>
    <w:p>
      <w:pPr>
        <w:keepNext w:val="0"/>
        <w:keepLines w:val="0"/>
        <w:pageBreakBefore w:val="0"/>
        <w:widowControl/>
        <w:kinsoku/>
        <w:wordWrap/>
        <w:overflowPunct/>
        <w:autoSpaceDE/>
        <w:autoSpaceDN/>
        <w:bidi w:val="0"/>
        <w:adjustRightInd/>
        <w:snapToGrid/>
        <w:spacing w:line="580" w:lineRule="exact"/>
        <w:ind w:firstLine="720" w:firstLineChars="200"/>
        <w:jc w:val="center"/>
        <w:textAlignment w:val="auto"/>
        <w:rPr>
          <w:rFonts w:hint="eastAsia" w:ascii="方正仿宋_GBK" w:hAnsi="方正仿宋_GBK" w:eastAsia="方正仿宋_GBK" w:cs="方正仿宋_GBK"/>
          <w:spacing w:val="20"/>
          <w:kern w:val="0"/>
          <w:sz w:val="32"/>
          <w:szCs w:val="32"/>
        </w:rPr>
      </w:pPr>
    </w:p>
    <w:p>
      <w:pPr>
        <w:keepNext w:val="0"/>
        <w:keepLines w:val="0"/>
        <w:pageBreakBefore w:val="0"/>
        <w:widowControl/>
        <w:kinsoku/>
        <w:wordWrap/>
        <w:overflowPunct/>
        <w:autoSpaceDE/>
        <w:autoSpaceDN/>
        <w:bidi w:val="0"/>
        <w:adjustRightInd/>
        <w:snapToGrid/>
        <w:spacing w:line="580" w:lineRule="exact"/>
        <w:ind w:firstLine="720" w:firstLineChars="200"/>
        <w:jc w:val="center"/>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图2.支出决算图</w:t>
      </w:r>
    </w:p>
    <w:p>
      <w:pPr>
        <w:pStyle w:val="30"/>
        <w:keepNext w:val="0"/>
        <w:keepLines w:val="0"/>
        <w:pageBreakBefore w:val="0"/>
        <w:widowControl/>
        <w:numPr>
          <w:ilvl w:val="0"/>
          <w:numId w:val="2"/>
        </w:numPr>
        <w:kinsoku/>
        <w:wordWrap/>
        <w:overflowPunct/>
        <w:topLinePunct w:val="0"/>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b/>
          <w:bCs/>
          <w:spacing w:val="20"/>
          <w:kern w:val="0"/>
          <w:sz w:val="32"/>
          <w:szCs w:val="32"/>
        </w:rPr>
      </w:pPr>
      <w:r>
        <w:rPr>
          <w:rFonts w:hint="eastAsia" w:ascii="方正仿宋_GBK" w:hAnsi="方正仿宋_GBK" w:eastAsia="方正仿宋_GBK" w:cs="方正仿宋_GBK"/>
          <w:b/>
          <w:bCs/>
          <w:spacing w:val="20"/>
          <w:kern w:val="0"/>
          <w:sz w:val="32"/>
          <w:szCs w:val="32"/>
        </w:rPr>
        <w:t>财政拨款收入支出决算总体情况说明</w:t>
      </w:r>
    </w:p>
    <w:p>
      <w:pPr>
        <w:pStyle w:val="30"/>
        <w:keepNext w:val="0"/>
        <w:keepLines w:val="0"/>
        <w:pageBreakBefore w:val="0"/>
        <w:widowControl/>
        <w:numPr>
          <w:ilvl w:val="0"/>
          <w:numId w:val="0"/>
        </w:numPr>
        <w:kinsoku/>
        <w:wordWrap/>
        <w:overflowPunct/>
        <w:topLinePunct w:val="0"/>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 xml:space="preserve">赤峰市留置中心 </w:t>
      </w:r>
      <w:r>
        <w:rPr>
          <w:rFonts w:hint="eastAsia" w:ascii="方正仿宋_GBK" w:hAnsi="方正仿宋_GBK" w:eastAsia="方正仿宋_GBK" w:cs="方正仿宋_GBK"/>
          <w:spacing w:val="20"/>
          <w:kern w:val="0"/>
          <w:sz w:val="32"/>
          <w:szCs w:val="32"/>
          <w:lang w:eastAsia="en-US"/>
        </w:rPr>
        <w:t>2025</w:t>
      </w:r>
      <w:r>
        <w:rPr>
          <w:rFonts w:hint="eastAsia" w:ascii="方正仿宋_GBK" w:hAnsi="方正仿宋_GBK" w:eastAsia="方正仿宋_GBK" w:cs="方正仿宋_GBK"/>
          <w:spacing w:val="20"/>
          <w:kern w:val="0"/>
          <w:sz w:val="32"/>
          <w:szCs w:val="32"/>
        </w:rPr>
        <w:t>年度财政拨款收入、支出决算总计均为</w:t>
      </w:r>
      <w:r>
        <w:rPr>
          <w:rFonts w:hint="eastAsia" w:ascii="方正仿宋_GBK" w:hAnsi="方正仿宋_GBK" w:eastAsia="方正仿宋_GBK" w:cs="方正仿宋_GBK"/>
          <w:spacing w:val="20"/>
          <w:kern w:val="0"/>
          <w:sz w:val="32"/>
          <w:szCs w:val="32"/>
          <w:u w:val="single"/>
          <w:lang w:eastAsia="en-US"/>
        </w:rPr>
        <w:t xml:space="preserve"> 1650.21</w:t>
      </w:r>
      <w:r>
        <w:rPr>
          <w:rFonts w:hint="eastAsia" w:ascii="方正仿宋_GBK" w:hAnsi="方正仿宋_GBK" w:eastAsia="方正仿宋_GBK" w:cs="方正仿宋_GBK"/>
          <w:spacing w:val="20"/>
          <w:kern w:val="0"/>
          <w:sz w:val="32"/>
          <w:szCs w:val="32"/>
        </w:rPr>
        <w:t>万元，与年初预算相比，收、支总计各增加</w:t>
      </w:r>
      <w:r>
        <w:rPr>
          <w:rFonts w:hint="eastAsia" w:ascii="方正仿宋_GBK" w:hAnsi="方正仿宋_GBK" w:eastAsia="方正仿宋_GBK" w:cs="方正仿宋_GBK"/>
          <w:spacing w:val="20"/>
          <w:kern w:val="0"/>
          <w:sz w:val="32"/>
          <w:szCs w:val="32"/>
          <w:u w:val="single"/>
          <w:lang w:eastAsia="en-US"/>
        </w:rPr>
        <w:t xml:space="preserve"> 181.57</w:t>
      </w:r>
      <w:r>
        <w:rPr>
          <w:rFonts w:hint="eastAsia" w:ascii="方正仿宋_GBK" w:hAnsi="方正仿宋_GBK" w:eastAsia="方正仿宋_GBK" w:cs="方正仿宋_GBK"/>
          <w:spacing w:val="20"/>
          <w:kern w:val="0"/>
          <w:sz w:val="32"/>
          <w:szCs w:val="32"/>
        </w:rPr>
        <w:t>万元，增长</w:t>
      </w:r>
      <w:r>
        <w:rPr>
          <w:rFonts w:hint="eastAsia" w:ascii="方正仿宋_GBK" w:hAnsi="方正仿宋_GBK" w:eastAsia="方正仿宋_GBK" w:cs="方正仿宋_GBK"/>
          <w:spacing w:val="20"/>
          <w:kern w:val="0"/>
          <w:sz w:val="32"/>
          <w:szCs w:val="32"/>
          <w:u w:val="single"/>
          <w:lang w:eastAsia="en-US"/>
        </w:rPr>
        <w:t>12.36</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，变动原因：</w:t>
      </w:r>
      <w:r>
        <w:rPr>
          <w:rFonts w:hint="eastAsia" w:ascii="方正仿宋_GBK" w:hAnsi="方正仿宋_GBK" w:eastAsia="方正仿宋_GBK" w:cs="方正仿宋_GBK"/>
          <w:color w:val="auto"/>
          <w:spacing w:val="20"/>
          <w:kern w:val="2"/>
          <w:sz w:val="32"/>
          <w:szCs w:val="32"/>
          <w:lang w:val="en-US" w:eastAsia="zh-CN"/>
        </w:rPr>
        <w:t>本年根据上级主管部门要求，场所改扩建，年中追加专项经费，导致本年决算收入支出较</w:t>
      </w:r>
      <w:r>
        <w:rPr>
          <w:rFonts w:hint="eastAsia" w:ascii="方正仿宋_GBK" w:hAnsi="方正仿宋_GBK" w:eastAsia="方正仿宋_GBK" w:cs="方正仿宋_GBK"/>
          <w:spacing w:val="20"/>
          <w:kern w:val="0"/>
          <w:sz w:val="32"/>
          <w:szCs w:val="32"/>
        </w:rPr>
        <w:t>年初预算相比</w:t>
      </w:r>
      <w:r>
        <w:rPr>
          <w:rFonts w:hint="eastAsia" w:ascii="方正仿宋_GBK" w:hAnsi="方正仿宋_GBK" w:eastAsia="方正仿宋_GBK" w:cs="方正仿宋_GBK"/>
          <w:color w:val="auto"/>
          <w:spacing w:val="20"/>
          <w:kern w:val="2"/>
          <w:sz w:val="32"/>
          <w:szCs w:val="32"/>
          <w:lang w:val="en-US" w:eastAsia="zh-CN"/>
        </w:rPr>
        <w:t>数额增加。</w:t>
      </w:r>
      <w:r>
        <w:rPr>
          <w:rFonts w:hint="eastAsia" w:ascii="方正仿宋_GBK" w:hAnsi="方正仿宋_GBK" w:eastAsia="方正仿宋_GBK" w:cs="方正仿宋_GBK"/>
          <w:spacing w:val="20"/>
          <w:kern w:val="0"/>
          <w:sz w:val="32"/>
          <w:szCs w:val="32"/>
        </w:rPr>
        <w:t>与上年决算相比，收、支总计各增加</w:t>
      </w:r>
      <w:r>
        <w:rPr>
          <w:rFonts w:hint="eastAsia" w:ascii="方正仿宋_GBK" w:hAnsi="方正仿宋_GBK" w:eastAsia="方正仿宋_GBK" w:cs="方正仿宋_GBK"/>
          <w:spacing w:val="20"/>
          <w:kern w:val="0"/>
          <w:sz w:val="32"/>
          <w:szCs w:val="32"/>
          <w:u w:val="single"/>
          <w:lang w:eastAsia="en-US"/>
        </w:rPr>
        <w:t xml:space="preserve"> 208.52</w:t>
      </w:r>
      <w:r>
        <w:rPr>
          <w:rFonts w:hint="eastAsia" w:ascii="方正仿宋_GBK" w:hAnsi="方正仿宋_GBK" w:eastAsia="方正仿宋_GBK" w:cs="方正仿宋_GBK"/>
          <w:spacing w:val="20"/>
          <w:kern w:val="0"/>
          <w:sz w:val="32"/>
          <w:szCs w:val="32"/>
        </w:rPr>
        <w:t>万元，增长</w:t>
      </w:r>
      <w:r>
        <w:rPr>
          <w:rFonts w:hint="eastAsia" w:ascii="方正仿宋_GBK" w:hAnsi="方正仿宋_GBK" w:eastAsia="方正仿宋_GBK" w:cs="方正仿宋_GBK"/>
          <w:spacing w:val="20"/>
          <w:kern w:val="0"/>
          <w:sz w:val="32"/>
          <w:szCs w:val="32"/>
          <w:u w:val="single"/>
          <w:lang w:eastAsia="en-US"/>
        </w:rPr>
        <w:t xml:space="preserve"> 14.46</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，变动原因：</w:t>
      </w:r>
      <w:r>
        <w:rPr>
          <w:rFonts w:hint="eastAsia" w:ascii="方正仿宋_GBK" w:hAnsi="方正仿宋_GBK" w:eastAsia="方正仿宋_GBK" w:cs="方正仿宋_GBK"/>
          <w:color w:val="auto"/>
          <w:spacing w:val="20"/>
          <w:kern w:val="2"/>
          <w:sz w:val="32"/>
          <w:szCs w:val="32"/>
          <w:lang w:val="en-US" w:eastAsia="zh-CN"/>
        </w:rPr>
        <w:t>本年根据上级主管部门要求，场所改扩建，年中追加专项经费，导致本年决算收入支出较</w:t>
      </w:r>
      <w:r>
        <w:rPr>
          <w:rFonts w:hint="eastAsia" w:ascii="方正仿宋_GBK" w:hAnsi="方正仿宋_GBK" w:eastAsia="方正仿宋_GBK" w:cs="方正仿宋_GBK"/>
          <w:spacing w:val="20"/>
          <w:kern w:val="0"/>
          <w:sz w:val="32"/>
          <w:szCs w:val="32"/>
          <w:lang w:eastAsia="zh-CN"/>
        </w:rPr>
        <w:t>上年决算收入支出</w:t>
      </w:r>
      <w:r>
        <w:rPr>
          <w:rFonts w:hint="eastAsia" w:ascii="方正仿宋_GBK" w:hAnsi="方正仿宋_GBK" w:eastAsia="方正仿宋_GBK" w:cs="方正仿宋_GBK"/>
          <w:spacing w:val="20"/>
          <w:kern w:val="0"/>
          <w:sz w:val="32"/>
          <w:szCs w:val="32"/>
        </w:rPr>
        <w:t>相比</w:t>
      </w:r>
      <w:r>
        <w:rPr>
          <w:rFonts w:hint="eastAsia" w:ascii="方正仿宋_GBK" w:hAnsi="方正仿宋_GBK" w:eastAsia="方正仿宋_GBK" w:cs="方正仿宋_GBK"/>
          <w:color w:val="auto"/>
          <w:spacing w:val="20"/>
          <w:kern w:val="2"/>
          <w:sz w:val="32"/>
          <w:szCs w:val="32"/>
          <w:lang w:val="en-US" w:eastAsia="zh-CN"/>
        </w:rPr>
        <w:t>数额增加</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topLinePunct w:val="0"/>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五、一般公共预算财政拨款支出决算情况说明</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 xml:space="preserve">赤峰市留置中心 </w:t>
      </w:r>
      <w:r>
        <w:rPr>
          <w:rFonts w:hint="eastAsia" w:ascii="方正仿宋_GBK" w:hAnsi="方正仿宋_GBK" w:eastAsia="方正仿宋_GBK" w:cs="方正仿宋_GBK"/>
          <w:spacing w:val="20"/>
          <w:kern w:val="0"/>
          <w:sz w:val="32"/>
          <w:szCs w:val="32"/>
          <w:lang w:eastAsia="en-US"/>
        </w:rPr>
        <w:t>2025</w:t>
      </w:r>
      <w:r>
        <w:rPr>
          <w:rFonts w:hint="eastAsia" w:ascii="方正仿宋_GBK" w:hAnsi="方正仿宋_GBK" w:eastAsia="方正仿宋_GBK" w:cs="方正仿宋_GBK"/>
          <w:spacing w:val="20"/>
          <w:kern w:val="0"/>
          <w:sz w:val="32"/>
          <w:szCs w:val="32"/>
        </w:rPr>
        <w:t>年度一般公共预算财政拨款支出决算</w:t>
      </w:r>
      <w:r>
        <w:rPr>
          <w:rFonts w:hint="eastAsia" w:ascii="方正仿宋_GBK" w:hAnsi="方正仿宋_GBK" w:eastAsia="方正仿宋_GBK" w:cs="方正仿宋_GBK"/>
          <w:spacing w:val="20"/>
          <w:kern w:val="0"/>
          <w:sz w:val="32"/>
          <w:szCs w:val="32"/>
          <w:u w:val="single"/>
          <w:lang w:eastAsia="en-US"/>
        </w:rPr>
        <w:t xml:space="preserve"> 1650.21</w:t>
      </w:r>
      <w:r>
        <w:rPr>
          <w:rFonts w:hint="eastAsia" w:ascii="方正仿宋_GBK" w:hAnsi="方正仿宋_GBK" w:eastAsia="方正仿宋_GBK" w:cs="方正仿宋_GBK"/>
          <w:spacing w:val="20"/>
          <w:kern w:val="0"/>
          <w:sz w:val="32"/>
          <w:szCs w:val="32"/>
        </w:rPr>
        <w:t>万元。与年初预算</w:t>
      </w:r>
      <w:r>
        <w:rPr>
          <w:rFonts w:hint="eastAsia" w:ascii="方正仿宋_GBK" w:hAnsi="方正仿宋_GBK" w:eastAsia="方正仿宋_GBK" w:cs="方正仿宋_GBK"/>
          <w:spacing w:val="20"/>
          <w:kern w:val="0"/>
          <w:sz w:val="32"/>
          <w:szCs w:val="32"/>
          <w:u w:val="single"/>
          <w:lang w:eastAsia="en-US"/>
        </w:rPr>
        <w:t xml:space="preserve"> 1468.64</w:t>
      </w:r>
      <w:r>
        <w:rPr>
          <w:rFonts w:hint="eastAsia" w:ascii="方正仿宋_GBK" w:hAnsi="方正仿宋_GBK" w:eastAsia="方正仿宋_GBK" w:cs="方正仿宋_GBK"/>
          <w:spacing w:val="20"/>
          <w:kern w:val="0"/>
          <w:sz w:val="32"/>
          <w:szCs w:val="32"/>
        </w:rPr>
        <w:t>万元相比，完成年初预算的</w:t>
      </w:r>
      <w:r>
        <w:rPr>
          <w:rFonts w:hint="eastAsia" w:ascii="方正仿宋_GBK" w:hAnsi="方正仿宋_GBK" w:eastAsia="方正仿宋_GBK" w:cs="方正仿宋_GBK"/>
          <w:spacing w:val="20"/>
          <w:kern w:val="0"/>
          <w:sz w:val="32"/>
          <w:szCs w:val="32"/>
          <w:u w:val="single"/>
          <w:lang w:eastAsia="en-US"/>
        </w:rPr>
        <w:t xml:space="preserve"> 112.36</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。其中：</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（一）一般公共服务（类）</w:t>
      </w:r>
    </w:p>
    <w:p>
      <w:pPr>
        <w:pStyle w:val="30"/>
        <w:keepNext w:val="0"/>
        <w:keepLines w:val="0"/>
        <w:pageBreakBefore w:val="0"/>
        <w:widowControl/>
        <w:kinsoku/>
        <w:wordWrap/>
        <w:overflowPunct/>
        <w:topLinePunct w:val="0"/>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一般公共服务（类）决算数为</w:t>
      </w:r>
      <w:r>
        <w:rPr>
          <w:rFonts w:hint="eastAsia" w:ascii="方正仿宋_GBK" w:hAnsi="方正仿宋_GBK" w:eastAsia="方正仿宋_GBK" w:cs="方正仿宋_GBK"/>
          <w:spacing w:val="20"/>
          <w:kern w:val="0"/>
          <w:sz w:val="32"/>
          <w:szCs w:val="32"/>
          <w:u w:val="single"/>
          <w:lang w:eastAsia="en-US"/>
        </w:rPr>
        <w:t xml:space="preserve"> 1597.90</w:t>
      </w:r>
      <w:r>
        <w:rPr>
          <w:rFonts w:hint="eastAsia" w:ascii="方正仿宋_GBK" w:hAnsi="方正仿宋_GBK" w:eastAsia="方正仿宋_GBK" w:cs="方正仿宋_GBK"/>
          <w:spacing w:val="20"/>
          <w:kern w:val="0"/>
          <w:sz w:val="32"/>
          <w:szCs w:val="32"/>
        </w:rPr>
        <w:t>万元，与年初预算相比增加</w:t>
      </w:r>
      <w:r>
        <w:rPr>
          <w:rFonts w:hint="eastAsia" w:ascii="方正仿宋_GBK" w:hAnsi="方正仿宋_GBK" w:eastAsia="方正仿宋_GBK" w:cs="方正仿宋_GBK"/>
          <w:spacing w:val="20"/>
          <w:kern w:val="0"/>
          <w:sz w:val="32"/>
          <w:szCs w:val="32"/>
          <w:u w:val="single"/>
          <w:lang w:eastAsia="en-US"/>
        </w:rPr>
        <w:t xml:space="preserve"> 190.50</w:t>
      </w:r>
      <w:r>
        <w:rPr>
          <w:rFonts w:hint="eastAsia" w:ascii="方正仿宋_GBK" w:hAnsi="方正仿宋_GBK" w:eastAsia="方正仿宋_GBK" w:cs="方正仿宋_GBK"/>
          <w:spacing w:val="20"/>
          <w:kern w:val="0"/>
          <w:sz w:val="32"/>
          <w:szCs w:val="32"/>
        </w:rPr>
        <w:t>万元。其中：</w:t>
      </w:r>
    </w:p>
    <w:p>
      <w:pPr>
        <w:pStyle w:val="30"/>
        <w:keepNext w:val="0"/>
        <w:keepLines w:val="0"/>
        <w:pageBreakBefore w:val="0"/>
        <w:widowControl/>
        <w:kinsoku/>
        <w:wordWrap/>
        <w:overflowPunct/>
        <w:topLinePunct w:val="0"/>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lang w:eastAsia="en-US"/>
        </w:rPr>
        <w:t>1</w:t>
      </w:r>
      <w:r>
        <w:rPr>
          <w:rFonts w:hint="eastAsia" w:ascii="方正仿宋_GBK" w:hAnsi="方正仿宋_GBK" w:eastAsia="方正仿宋_GBK" w:cs="方正仿宋_GBK"/>
          <w:spacing w:val="20"/>
          <w:kern w:val="0"/>
          <w:sz w:val="32"/>
          <w:szCs w:val="32"/>
        </w:rPr>
        <w:t>．</w:t>
      </w:r>
      <w:r>
        <w:rPr>
          <w:rFonts w:hint="eastAsia" w:ascii="方正仿宋_GBK" w:hAnsi="方正仿宋_GBK" w:eastAsia="方正仿宋_GBK" w:cs="方正仿宋_GBK"/>
          <w:color w:val="auto"/>
          <w:spacing w:val="20"/>
          <w:kern w:val="2"/>
          <w:sz w:val="32"/>
          <w:szCs w:val="32"/>
          <w:lang w:val="en-US" w:eastAsia="zh-CN"/>
        </w:rPr>
        <w:t>纪检监察事务（款）事业运行（项）。</w:t>
      </w:r>
      <w:r>
        <w:rPr>
          <w:rFonts w:hint="eastAsia" w:ascii="方正仿宋_GBK" w:hAnsi="方正仿宋_GBK" w:eastAsia="方正仿宋_GBK" w:cs="方正仿宋_GBK"/>
          <w:spacing w:val="20"/>
          <w:kern w:val="0"/>
          <w:sz w:val="32"/>
          <w:szCs w:val="32"/>
        </w:rPr>
        <w:t>年初预算</w:t>
      </w:r>
      <w:r>
        <w:rPr>
          <w:rFonts w:hint="eastAsia" w:ascii="方正仿宋_GBK" w:hAnsi="方正仿宋_GBK" w:eastAsia="方正仿宋_GBK" w:cs="方正仿宋_GBK"/>
          <w:spacing w:val="20"/>
          <w:kern w:val="0"/>
          <w:sz w:val="32"/>
          <w:szCs w:val="32"/>
          <w:u w:val="single"/>
          <w:lang w:val="en-US" w:eastAsia="zh-CN"/>
        </w:rPr>
        <w:t>1287.76</w:t>
      </w:r>
      <w:r>
        <w:rPr>
          <w:rFonts w:hint="eastAsia" w:ascii="方正仿宋_GBK" w:hAnsi="方正仿宋_GBK" w:eastAsia="方正仿宋_GBK" w:cs="方正仿宋_GBK"/>
          <w:spacing w:val="20"/>
          <w:kern w:val="0"/>
          <w:sz w:val="32"/>
          <w:szCs w:val="32"/>
        </w:rPr>
        <w:t>万元，支出决算</w:t>
      </w:r>
      <w:r>
        <w:rPr>
          <w:rFonts w:hint="eastAsia" w:ascii="方正仿宋_GBK" w:hAnsi="方正仿宋_GBK" w:eastAsia="方正仿宋_GBK" w:cs="方正仿宋_GBK"/>
          <w:spacing w:val="20"/>
          <w:kern w:val="0"/>
          <w:sz w:val="32"/>
          <w:szCs w:val="32"/>
          <w:u w:val="single"/>
          <w:lang w:val="en-US" w:eastAsia="zh-CN"/>
        </w:rPr>
        <w:t>1277.30</w:t>
      </w:r>
      <w:r>
        <w:rPr>
          <w:rFonts w:hint="eastAsia" w:ascii="方正仿宋_GBK" w:hAnsi="方正仿宋_GBK" w:eastAsia="方正仿宋_GBK" w:cs="方正仿宋_GBK"/>
          <w:spacing w:val="20"/>
          <w:kern w:val="0"/>
          <w:sz w:val="32"/>
          <w:szCs w:val="32"/>
        </w:rPr>
        <w:t>万元，完成年初预算的</w:t>
      </w:r>
      <w:r>
        <w:rPr>
          <w:rFonts w:hint="eastAsia" w:ascii="方正仿宋_GBK" w:hAnsi="方正仿宋_GBK" w:eastAsia="方正仿宋_GBK" w:cs="方正仿宋_GBK"/>
          <w:spacing w:val="20"/>
          <w:kern w:val="0"/>
          <w:sz w:val="32"/>
          <w:szCs w:val="32"/>
          <w:u w:val="single"/>
          <w:lang w:val="en-US" w:eastAsia="zh-CN"/>
        </w:rPr>
        <w:t>99.19</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。决算数与年初预算数的差异原因：</w:t>
      </w:r>
      <w:r>
        <w:rPr>
          <w:rFonts w:hint="eastAsia" w:ascii="方正仿宋_GBK" w:hAnsi="方正仿宋_GBK" w:eastAsia="方正仿宋_GBK" w:cs="方正仿宋_GBK"/>
          <w:spacing w:val="20"/>
          <w:kern w:val="0"/>
          <w:sz w:val="32"/>
          <w:szCs w:val="32"/>
          <w:lang w:eastAsia="zh-CN"/>
        </w:rPr>
        <w:t>根据业务需要年末调出</w:t>
      </w:r>
      <w:r>
        <w:rPr>
          <w:rFonts w:hint="eastAsia" w:ascii="方正仿宋_GBK" w:hAnsi="方正仿宋_GBK" w:eastAsia="方正仿宋_GBK" w:cs="方正仿宋_GBK"/>
          <w:spacing w:val="20"/>
          <w:kern w:val="0"/>
          <w:sz w:val="32"/>
          <w:szCs w:val="32"/>
          <w:lang w:val="en-US" w:eastAsia="zh-CN"/>
        </w:rPr>
        <w:t>10人至市纪委，导致工资支出即</w:t>
      </w:r>
      <w:r>
        <w:rPr>
          <w:rFonts w:hint="eastAsia" w:ascii="方正仿宋_GBK" w:hAnsi="方正仿宋_GBK" w:eastAsia="方正仿宋_GBK" w:cs="方正仿宋_GBK"/>
          <w:color w:val="auto"/>
          <w:spacing w:val="20"/>
          <w:kern w:val="2"/>
          <w:sz w:val="32"/>
          <w:szCs w:val="32"/>
          <w:lang w:val="en-US" w:eastAsia="zh-CN"/>
        </w:rPr>
        <w:t>事业运行（项）支出降低，所以</w:t>
      </w:r>
      <w:r>
        <w:rPr>
          <w:rFonts w:hint="eastAsia" w:ascii="方正仿宋_GBK" w:hAnsi="方正仿宋_GBK" w:eastAsia="方正仿宋_GBK" w:cs="方正仿宋_GBK"/>
          <w:spacing w:val="20"/>
          <w:kern w:val="0"/>
          <w:sz w:val="32"/>
          <w:szCs w:val="32"/>
        </w:rPr>
        <w:t>决算数</w:t>
      </w:r>
      <w:r>
        <w:rPr>
          <w:rFonts w:hint="eastAsia" w:ascii="方正仿宋_GBK" w:hAnsi="方正仿宋_GBK" w:eastAsia="方正仿宋_GBK" w:cs="方正仿宋_GBK"/>
          <w:spacing w:val="20"/>
          <w:kern w:val="0"/>
          <w:sz w:val="32"/>
          <w:szCs w:val="32"/>
          <w:lang w:eastAsia="zh-CN"/>
        </w:rPr>
        <w:t>比</w:t>
      </w:r>
      <w:r>
        <w:rPr>
          <w:rFonts w:hint="eastAsia" w:ascii="方正仿宋_GBK" w:hAnsi="方正仿宋_GBK" w:eastAsia="方正仿宋_GBK" w:cs="方正仿宋_GBK"/>
          <w:spacing w:val="20"/>
          <w:kern w:val="0"/>
          <w:sz w:val="32"/>
          <w:szCs w:val="32"/>
        </w:rPr>
        <w:t>年初预算数</w:t>
      </w:r>
      <w:r>
        <w:rPr>
          <w:rFonts w:hint="eastAsia" w:ascii="方正仿宋_GBK" w:hAnsi="方正仿宋_GBK" w:eastAsia="方正仿宋_GBK" w:cs="方正仿宋_GBK"/>
          <w:spacing w:val="20"/>
          <w:kern w:val="0"/>
          <w:sz w:val="32"/>
          <w:szCs w:val="32"/>
          <w:lang w:eastAsia="zh-CN"/>
        </w:rPr>
        <w:t>减少</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lang w:eastAsia="zh-CN"/>
        </w:rPr>
      </w:pPr>
      <w:r>
        <w:rPr>
          <w:rFonts w:hint="eastAsia" w:ascii="方正仿宋_GBK" w:hAnsi="方正仿宋_GBK" w:eastAsia="方正仿宋_GBK" w:cs="方正仿宋_GBK"/>
          <w:spacing w:val="20"/>
          <w:kern w:val="0"/>
          <w:sz w:val="32"/>
          <w:szCs w:val="32"/>
          <w:lang w:eastAsia="en-US"/>
        </w:rPr>
        <w:t>2</w:t>
      </w:r>
      <w:r>
        <w:rPr>
          <w:rFonts w:hint="eastAsia" w:ascii="方正仿宋_GBK" w:hAnsi="方正仿宋_GBK" w:eastAsia="方正仿宋_GBK" w:cs="方正仿宋_GBK"/>
          <w:spacing w:val="20"/>
          <w:kern w:val="0"/>
          <w:sz w:val="32"/>
          <w:szCs w:val="32"/>
        </w:rPr>
        <w:t>．</w:t>
      </w:r>
      <w:r>
        <w:rPr>
          <w:rFonts w:hint="eastAsia" w:ascii="方正仿宋_GBK" w:hAnsi="方正仿宋_GBK" w:eastAsia="方正仿宋_GBK" w:cs="方正仿宋_GBK"/>
          <w:color w:val="auto"/>
          <w:spacing w:val="20"/>
          <w:kern w:val="2"/>
          <w:sz w:val="32"/>
          <w:szCs w:val="32"/>
          <w:lang w:val="en-US" w:eastAsia="zh-CN"/>
        </w:rPr>
        <w:t>纪检监察事务（款）其他纪检监察事务支出（项）。</w:t>
      </w:r>
      <w:r>
        <w:rPr>
          <w:rFonts w:hint="eastAsia" w:ascii="方正仿宋_GBK" w:hAnsi="方正仿宋_GBK" w:eastAsia="方正仿宋_GBK" w:cs="方正仿宋_GBK"/>
          <w:spacing w:val="20"/>
          <w:kern w:val="0"/>
          <w:sz w:val="32"/>
          <w:szCs w:val="32"/>
        </w:rPr>
        <w:t>年初预算</w:t>
      </w:r>
      <w:r>
        <w:rPr>
          <w:rFonts w:hint="eastAsia" w:ascii="方正仿宋_GBK" w:hAnsi="方正仿宋_GBK" w:eastAsia="方正仿宋_GBK" w:cs="方正仿宋_GBK"/>
          <w:spacing w:val="20"/>
          <w:kern w:val="0"/>
          <w:sz w:val="32"/>
          <w:szCs w:val="32"/>
          <w:u w:val="single"/>
          <w:lang w:val="en-US" w:eastAsia="zh-CN"/>
        </w:rPr>
        <w:t>119.64</w:t>
      </w:r>
      <w:r>
        <w:rPr>
          <w:rFonts w:hint="eastAsia" w:ascii="方正仿宋_GBK" w:hAnsi="方正仿宋_GBK" w:eastAsia="方正仿宋_GBK" w:cs="方正仿宋_GBK"/>
          <w:spacing w:val="20"/>
          <w:kern w:val="0"/>
          <w:sz w:val="32"/>
          <w:szCs w:val="32"/>
        </w:rPr>
        <w:t>万元，支出决算</w:t>
      </w:r>
      <w:r>
        <w:rPr>
          <w:rFonts w:hint="eastAsia" w:ascii="方正仿宋_GBK" w:hAnsi="方正仿宋_GBK" w:eastAsia="方正仿宋_GBK" w:cs="方正仿宋_GBK"/>
          <w:spacing w:val="20"/>
          <w:kern w:val="0"/>
          <w:sz w:val="32"/>
          <w:szCs w:val="32"/>
          <w:u w:val="single"/>
          <w:lang w:val="en-US" w:eastAsia="zh-CN"/>
        </w:rPr>
        <w:t>320.60</w:t>
      </w:r>
      <w:r>
        <w:rPr>
          <w:rFonts w:hint="eastAsia" w:ascii="方正仿宋_GBK" w:hAnsi="方正仿宋_GBK" w:eastAsia="方正仿宋_GBK" w:cs="方正仿宋_GBK"/>
          <w:spacing w:val="20"/>
          <w:kern w:val="0"/>
          <w:sz w:val="32"/>
          <w:szCs w:val="32"/>
        </w:rPr>
        <w:t>万元，完成年初预算的</w:t>
      </w:r>
      <w:r>
        <w:rPr>
          <w:rFonts w:hint="eastAsia" w:ascii="方正仿宋_GBK" w:hAnsi="方正仿宋_GBK" w:eastAsia="方正仿宋_GBK" w:cs="方正仿宋_GBK"/>
          <w:spacing w:val="20"/>
          <w:kern w:val="0"/>
          <w:sz w:val="32"/>
          <w:szCs w:val="32"/>
          <w:u w:val="single"/>
          <w:lang w:val="en-US" w:eastAsia="zh-CN"/>
        </w:rPr>
        <w:t>267.97</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。决算数与年初预算数的差异原因：</w:t>
      </w:r>
      <w:r>
        <w:rPr>
          <w:rFonts w:hint="eastAsia" w:ascii="方正仿宋_GBK" w:hAnsi="方正仿宋_GBK" w:eastAsia="方正仿宋_GBK" w:cs="方正仿宋_GBK"/>
          <w:color w:val="auto"/>
          <w:spacing w:val="20"/>
          <w:kern w:val="2"/>
          <w:sz w:val="32"/>
          <w:szCs w:val="32"/>
          <w:lang w:val="en-US" w:eastAsia="zh-CN"/>
        </w:rPr>
        <w:t>本年根据上级主管部门要求，场所改扩建，年中追加专项经费，导致</w:t>
      </w:r>
      <w:r>
        <w:rPr>
          <w:rFonts w:hint="eastAsia" w:ascii="方正仿宋_GBK" w:hAnsi="方正仿宋_GBK" w:eastAsia="方正仿宋_GBK" w:cs="方正仿宋_GBK"/>
          <w:spacing w:val="20"/>
          <w:kern w:val="0"/>
          <w:sz w:val="32"/>
          <w:szCs w:val="32"/>
        </w:rPr>
        <w:t>决算数</w:t>
      </w:r>
      <w:r>
        <w:rPr>
          <w:rFonts w:hint="eastAsia" w:ascii="方正仿宋_GBK" w:hAnsi="方正仿宋_GBK" w:eastAsia="方正仿宋_GBK" w:cs="方正仿宋_GBK"/>
          <w:spacing w:val="20"/>
          <w:kern w:val="0"/>
          <w:sz w:val="32"/>
          <w:szCs w:val="32"/>
          <w:lang w:eastAsia="zh-CN"/>
        </w:rPr>
        <w:t>比</w:t>
      </w:r>
      <w:r>
        <w:rPr>
          <w:rFonts w:hint="eastAsia" w:ascii="方正仿宋_GBK" w:hAnsi="方正仿宋_GBK" w:eastAsia="方正仿宋_GBK" w:cs="方正仿宋_GBK"/>
          <w:spacing w:val="20"/>
          <w:kern w:val="0"/>
          <w:sz w:val="32"/>
          <w:szCs w:val="32"/>
        </w:rPr>
        <w:t>年初预算数</w:t>
      </w:r>
      <w:r>
        <w:rPr>
          <w:rFonts w:hint="eastAsia" w:ascii="方正仿宋_GBK" w:hAnsi="方正仿宋_GBK" w:eastAsia="方正仿宋_GBK" w:cs="方正仿宋_GBK"/>
          <w:spacing w:val="20"/>
          <w:kern w:val="0"/>
          <w:sz w:val="32"/>
          <w:szCs w:val="32"/>
          <w:lang w:eastAsia="zh-CN"/>
        </w:rPr>
        <w:t>增加。</w:t>
      </w:r>
    </w:p>
    <w:p>
      <w:pPr>
        <w:pStyle w:val="30"/>
        <w:keepNext w:val="0"/>
        <w:keepLines w:val="0"/>
        <w:pageBreakBefore w:val="0"/>
        <w:widowControl/>
        <w:kinsoku/>
        <w:wordWrap/>
        <w:overflowPunct/>
        <w:topLinePunct w:val="0"/>
        <w:autoSpaceDE/>
        <w:autoSpaceDN/>
        <w:bidi w:val="0"/>
        <w:adjustRightInd/>
        <w:snapToGrid/>
        <w:spacing w:line="56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（二）社会保障和就业支出（类）</w:t>
      </w:r>
    </w:p>
    <w:p>
      <w:pPr>
        <w:pStyle w:val="30"/>
        <w:keepNext w:val="0"/>
        <w:keepLines w:val="0"/>
        <w:pageBreakBefore w:val="0"/>
        <w:widowControl/>
        <w:kinsoku/>
        <w:wordWrap/>
        <w:overflowPunct/>
        <w:topLinePunct w:val="0"/>
        <w:autoSpaceDE/>
        <w:autoSpaceDN/>
        <w:bidi w:val="0"/>
        <w:adjustRightInd/>
        <w:snapToGrid/>
        <w:spacing w:line="56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社会保障和就业支出（类）决算数为</w:t>
      </w:r>
      <w:r>
        <w:rPr>
          <w:rFonts w:hint="eastAsia" w:ascii="方正仿宋_GBK" w:hAnsi="方正仿宋_GBK" w:eastAsia="方正仿宋_GBK" w:cs="方正仿宋_GBK"/>
          <w:spacing w:val="20"/>
          <w:kern w:val="0"/>
          <w:sz w:val="32"/>
          <w:szCs w:val="32"/>
          <w:u w:val="single"/>
          <w:lang w:eastAsia="en-US"/>
        </w:rPr>
        <w:t xml:space="preserve"> 22.25</w:t>
      </w:r>
      <w:r>
        <w:rPr>
          <w:rFonts w:hint="eastAsia" w:ascii="方正仿宋_GBK" w:hAnsi="方正仿宋_GBK" w:eastAsia="方正仿宋_GBK" w:cs="方正仿宋_GBK"/>
          <w:spacing w:val="20"/>
          <w:kern w:val="0"/>
          <w:sz w:val="32"/>
          <w:szCs w:val="32"/>
        </w:rPr>
        <w:t>万元，与年初预算相比减少</w:t>
      </w:r>
      <w:r>
        <w:rPr>
          <w:rFonts w:hint="eastAsia" w:ascii="方正仿宋_GBK" w:hAnsi="方正仿宋_GBK" w:eastAsia="方正仿宋_GBK" w:cs="方正仿宋_GBK"/>
          <w:spacing w:val="20"/>
          <w:kern w:val="0"/>
          <w:sz w:val="32"/>
          <w:szCs w:val="32"/>
          <w:u w:val="single"/>
          <w:lang w:eastAsia="en-US"/>
        </w:rPr>
        <w:t>4.58</w:t>
      </w:r>
      <w:r>
        <w:rPr>
          <w:rFonts w:hint="eastAsia" w:ascii="方正仿宋_GBK" w:hAnsi="方正仿宋_GBK" w:eastAsia="方正仿宋_GBK" w:cs="方正仿宋_GBK"/>
          <w:spacing w:val="20"/>
          <w:kern w:val="0"/>
          <w:sz w:val="32"/>
          <w:szCs w:val="32"/>
        </w:rPr>
        <w:t>万元。其中：</w:t>
      </w:r>
    </w:p>
    <w:p>
      <w:pPr>
        <w:pStyle w:val="30"/>
        <w:keepNext w:val="0"/>
        <w:keepLines w:val="0"/>
        <w:pageBreakBefore w:val="0"/>
        <w:widowControl/>
        <w:kinsoku/>
        <w:wordWrap/>
        <w:overflowPunct/>
        <w:topLinePunct w:val="0"/>
        <w:autoSpaceDE/>
        <w:autoSpaceDN/>
        <w:bidi w:val="0"/>
        <w:adjustRightInd/>
        <w:snapToGrid/>
        <w:spacing w:line="56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lang w:val="en-US" w:eastAsia="zh-CN"/>
        </w:rPr>
        <w:t>1</w:t>
      </w:r>
      <w:r>
        <w:rPr>
          <w:rFonts w:hint="eastAsia" w:ascii="方正仿宋_GBK" w:hAnsi="方正仿宋_GBK" w:eastAsia="方正仿宋_GBK" w:cs="方正仿宋_GBK"/>
          <w:spacing w:val="20"/>
          <w:kern w:val="0"/>
          <w:sz w:val="32"/>
          <w:szCs w:val="32"/>
        </w:rPr>
        <w:t>．行政事业单位养老支出（款）机关事业单位基本养老保险缴费支出（项）。年初预算</w:t>
      </w:r>
      <w:r>
        <w:rPr>
          <w:rFonts w:hint="eastAsia" w:ascii="方正仿宋_GBK" w:hAnsi="方正仿宋_GBK" w:eastAsia="方正仿宋_GBK" w:cs="方正仿宋_GBK"/>
          <w:spacing w:val="20"/>
          <w:kern w:val="0"/>
          <w:sz w:val="32"/>
          <w:szCs w:val="32"/>
          <w:u w:val="single"/>
          <w:lang w:val="en-US" w:eastAsia="zh-CN"/>
        </w:rPr>
        <w:t>25.58</w:t>
      </w:r>
      <w:r>
        <w:rPr>
          <w:rFonts w:hint="eastAsia" w:ascii="方正仿宋_GBK" w:hAnsi="方正仿宋_GBK" w:eastAsia="方正仿宋_GBK" w:cs="方正仿宋_GBK"/>
          <w:spacing w:val="20"/>
          <w:kern w:val="0"/>
          <w:sz w:val="32"/>
          <w:szCs w:val="32"/>
        </w:rPr>
        <w:t>万元，支出决算</w:t>
      </w:r>
      <w:r>
        <w:rPr>
          <w:rFonts w:hint="eastAsia" w:ascii="方正仿宋_GBK" w:hAnsi="方正仿宋_GBK" w:eastAsia="方正仿宋_GBK" w:cs="方正仿宋_GBK"/>
          <w:spacing w:val="20"/>
          <w:kern w:val="0"/>
          <w:sz w:val="32"/>
          <w:szCs w:val="32"/>
          <w:u w:val="single"/>
          <w:lang w:val="en-US" w:eastAsia="zh-CN"/>
        </w:rPr>
        <w:t>21.34</w:t>
      </w:r>
      <w:r>
        <w:rPr>
          <w:rFonts w:hint="eastAsia" w:ascii="方正仿宋_GBK" w:hAnsi="方正仿宋_GBK" w:eastAsia="方正仿宋_GBK" w:cs="方正仿宋_GBK"/>
          <w:spacing w:val="20"/>
          <w:kern w:val="0"/>
          <w:sz w:val="32"/>
          <w:szCs w:val="32"/>
        </w:rPr>
        <w:t>万元，完成年初预算的</w:t>
      </w:r>
      <w:r>
        <w:rPr>
          <w:rFonts w:hint="eastAsia" w:ascii="方正仿宋_GBK" w:hAnsi="方正仿宋_GBK" w:eastAsia="方正仿宋_GBK" w:cs="方正仿宋_GBK"/>
          <w:spacing w:val="20"/>
          <w:kern w:val="0"/>
          <w:sz w:val="32"/>
          <w:szCs w:val="32"/>
          <w:u w:val="single"/>
          <w:lang w:val="en-US" w:eastAsia="zh-CN"/>
        </w:rPr>
        <w:t>83.42</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。决算数与年初预算数的差异原因：</w:t>
      </w:r>
      <w:r>
        <w:rPr>
          <w:rFonts w:hint="eastAsia" w:ascii="方正仿宋_GBK" w:hAnsi="方正仿宋_GBK" w:eastAsia="方正仿宋_GBK" w:cs="方正仿宋_GBK"/>
          <w:spacing w:val="20"/>
          <w:kern w:val="0"/>
          <w:sz w:val="32"/>
          <w:szCs w:val="32"/>
          <w:lang w:eastAsia="zh-CN"/>
        </w:rPr>
        <w:t>根据业务需要年末调出</w:t>
      </w:r>
      <w:r>
        <w:rPr>
          <w:rFonts w:hint="eastAsia" w:ascii="方正仿宋_GBK" w:hAnsi="方正仿宋_GBK" w:eastAsia="方正仿宋_GBK" w:cs="方正仿宋_GBK"/>
          <w:spacing w:val="20"/>
          <w:kern w:val="0"/>
          <w:sz w:val="32"/>
          <w:szCs w:val="32"/>
          <w:lang w:val="en-US" w:eastAsia="zh-CN"/>
        </w:rPr>
        <w:t>10人至市纪委，导致</w:t>
      </w:r>
      <w:r>
        <w:rPr>
          <w:rFonts w:hint="eastAsia" w:ascii="方正仿宋_GBK" w:hAnsi="方正仿宋_GBK" w:eastAsia="方正仿宋_GBK" w:cs="方正仿宋_GBK"/>
          <w:spacing w:val="20"/>
          <w:kern w:val="0"/>
          <w:sz w:val="32"/>
          <w:szCs w:val="32"/>
        </w:rPr>
        <w:t>机关事业单位基本养老保险缴费支出</w:t>
      </w:r>
      <w:r>
        <w:rPr>
          <w:rFonts w:hint="eastAsia" w:ascii="方正仿宋_GBK" w:hAnsi="方正仿宋_GBK" w:eastAsia="方正仿宋_GBK" w:cs="方正仿宋_GBK"/>
          <w:color w:val="auto"/>
          <w:spacing w:val="20"/>
          <w:kern w:val="2"/>
          <w:sz w:val="32"/>
          <w:szCs w:val="32"/>
          <w:lang w:val="en-US" w:eastAsia="zh-CN"/>
        </w:rPr>
        <w:t>（项）支出降低，所以</w:t>
      </w:r>
      <w:r>
        <w:rPr>
          <w:rFonts w:hint="eastAsia" w:ascii="方正仿宋_GBK" w:hAnsi="方正仿宋_GBK" w:eastAsia="方正仿宋_GBK" w:cs="方正仿宋_GBK"/>
          <w:spacing w:val="20"/>
          <w:kern w:val="0"/>
          <w:sz w:val="32"/>
          <w:szCs w:val="32"/>
        </w:rPr>
        <w:t>决算数</w:t>
      </w:r>
      <w:r>
        <w:rPr>
          <w:rFonts w:hint="eastAsia" w:ascii="方正仿宋_GBK" w:hAnsi="方正仿宋_GBK" w:eastAsia="方正仿宋_GBK" w:cs="方正仿宋_GBK"/>
          <w:spacing w:val="20"/>
          <w:kern w:val="0"/>
          <w:sz w:val="32"/>
          <w:szCs w:val="32"/>
          <w:lang w:eastAsia="zh-CN"/>
        </w:rPr>
        <w:t>比</w:t>
      </w:r>
      <w:r>
        <w:rPr>
          <w:rFonts w:hint="eastAsia" w:ascii="方正仿宋_GBK" w:hAnsi="方正仿宋_GBK" w:eastAsia="方正仿宋_GBK" w:cs="方正仿宋_GBK"/>
          <w:spacing w:val="20"/>
          <w:kern w:val="0"/>
          <w:sz w:val="32"/>
          <w:szCs w:val="32"/>
        </w:rPr>
        <w:t>年初预算数</w:t>
      </w:r>
      <w:r>
        <w:rPr>
          <w:rFonts w:hint="eastAsia" w:ascii="方正仿宋_GBK" w:hAnsi="方正仿宋_GBK" w:eastAsia="方正仿宋_GBK" w:cs="方正仿宋_GBK"/>
          <w:spacing w:val="20"/>
          <w:kern w:val="0"/>
          <w:sz w:val="32"/>
          <w:szCs w:val="32"/>
          <w:lang w:eastAsia="zh-CN"/>
        </w:rPr>
        <w:t>减少</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lang w:val="en-US" w:eastAsia="zh-CN"/>
        </w:rPr>
        <w:t>2</w:t>
      </w:r>
      <w:r>
        <w:rPr>
          <w:rFonts w:hint="eastAsia" w:ascii="方正仿宋_GBK" w:hAnsi="方正仿宋_GBK" w:eastAsia="方正仿宋_GBK" w:cs="方正仿宋_GBK"/>
          <w:spacing w:val="20"/>
          <w:kern w:val="0"/>
          <w:sz w:val="32"/>
          <w:szCs w:val="32"/>
        </w:rPr>
        <w:t>．行政事业单位养老支出（款）其他社会保障和就业支出（项）。年初预算</w:t>
      </w:r>
      <w:r>
        <w:rPr>
          <w:rFonts w:hint="eastAsia" w:ascii="方正仿宋_GBK" w:hAnsi="方正仿宋_GBK" w:eastAsia="方正仿宋_GBK" w:cs="方正仿宋_GBK"/>
          <w:spacing w:val="20"/>
          <w:kern w:val="0"/>
          <w:sz w:val="32"/>
          <w:szCs w:val="32"/>
          <w:u w:val="single"/>
          <w:lang w:val="en-US" w:eastAsia="zh-CN"/>
        </w:rPr>
        <w:t>1.25</w:t>
      </w:r>
      <w:r>
        <w:rPr>
          <w:rFonts w:hint="eastAsia" w:ascii="方正仿宋_GBK" w:hAnsi="方正仿宋_GBK" w:eastAsia="方正仿宋_GBK" w:cs="方正仿宋_GBK"/>
          <w:spacing w:val="20"/>
          <w:kern w:val="0"/>
          <w:sz w:val="32"/>
          <w:szCs w:val="32"/>
        </w:rPr>
        <w:t>万元，支出决算</w:t>
      </w:r>
      <w:r>
        <w:rPr>
          <w:rFonts w:hint="eastAsia" w:ascii="方正仿宋_GBK" w:hAnsi="方正仿宋_GBK" w:eastAsia="方正仿宋_GBK" w:cs="方正仿宋_GBK"/>
          <w:spacing w:val="20"/>
          <w:kern w:val="0"/>
          <w:sz w:val="32"/>
          <w:szCs w:val="32"/>
          <w:u w:val="single"/>
          <w:lang w:val="en-US" w:eastAsia="zh-CN"/>
        </w:rPr>
        <w:t>0.91</w:t>
      </w:r>
      <w:r>
        <w:rPr>
          <w:rFonts w:hint="eastAsia" w:ascii="方正仿宋_GBK" w:hAnsi="方正仿宋_GBK" w:eastAsia="方正仿宋_GBK" w:cs="方正仿宋_GBK"/>
          <w:spacing w:val="20"/>
          <w:kern w:val="0"/>
          <w:sz w:val="32"/>
          <w:szCs w:val="32"/>
        </w:rPr>
        <w:t>万元，完成年初预算的</w:t>
      </w:r>
      <w:r>
        <w:rPr>
          <w:rFonts w:hint="eastAsia" w:ascii="方正仿宋_GBK" w:hAnsi="方正仿宋_GBK" w:eastAsia="方正仿宋_GBK" w:cs="方正仿宋_GBK"/>
          <w:spacing w:val="20"/>
          <w:kern w:val="0"/>
          <w:sz w:val="32"/>
          <w:szCs w:val="32"/>
          <w:u w:val="single"/>
          <w:lang w:val="en-US" w:eastAsia="zh-CN"/>
        </w:rPr>
        <w:t>72.8</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。决算数与年初预算数的差异原因：</w:t>
      </w:r>
      <w:r>
        <w:rPr>
          <w:rFonts w:hint="eastAsia" w:ascii="方正仿宋_GBK" w:hAnsi="方正仿宋_GBK" w:eastAsia="方正仿宋_GBK" w:cs="方正仿宋_GBK"/>
          <w:spacing w:val="20"/>
          <w:kern w:val="0"/>
          <w:sz w:val="32"/>
          <w:szCs w:val="32"/>
          <w:lang w:eastAsia="zh-CN"/>
        </w:rPr>
        <w:t>根据业务需要年末调出</w:t>
      </w:r>
      <w:r>
        <w:rPr>
          <w:rFonts w:hint="eastAsia" w:ascii="方正仿宋_GBK" w:hAnsi="方正仿宋_GBK" w:eastAsia="方正仿宋_GBK" w:cs="方正仿宋_GBK"/>
          <w:spacing w:val="20"/>
          <w:kern w:val="0"/>
          <w:sz w:val="32"/>
          <w:szCs w:val="32"/>
          <w:lang w:val="en-US" w:eastAsia="zh-CN"/>
        </w:rPr>
        <w:t>10人至市纪委，导致</w:t>
      </w:r>
      <w:r>
        <w:rPr>
          <w:rFonts w:hint="eastAsia" w:ascii="方正仿宋_GBK" w:hAnsi="方正仿宋_GBK" w:eastAsia="方正仿宋_GBK" w:cs="方正仿宋_GBK"/>
          <w:spacing w:val="20"/>
          <w:kern w:val="0"/>
          <w:sz w:val="32"/>
          <w:szCs w:val="32"/>
        </w:rPr>
        <w:t>其他社会保障和就业支出（项）</w:t>
      </w:r>
      <w:r>
        <w:rPr>
          <w:rFonts w:hint="eastAsia" w:ascii="方正仿宋_GBK" w:hAnsi="方正仿宋_GBK" w:eastAsia="方正仿宋_GBK" w:cs="方正仿宋_GBK"/>
          <w:color w:val="auto"/>
          <w:spacing w:val="20"/>
          <w:kern w:val="2"/>
          <w:sz w:val="32"/>
          <w:szCs w:val="32"/>
          <w:lang w:val="en-US" w:eastAsia="zh-CN"/>
        </w:rPr>
        <w:t>支出降低，所以</w:t>
      </w:r>
      <w:r>
        <w:rPr>
          <w:rFonts w:hint="eastAsia" w:ascii="方正仿宋_GBK" w:hAnsi="方正仿宋_GBK" w:eastAsia="方正仿宋_GBK" w:cs="方正仿宋_GBK"/>
          <w:spacing w:val="20"/>
          <w:kern w:val="0"/>
          <w:sz w:val="32"/>
          <w:szCs w:val="32"/>
        </w:rPr>
        <w:t>决算数</w:t>
      </w:r>
      <w:r>
        <w:rPr>
          <w:rFonts w:hint="eastAsia" w:ascii="方正仿宋_GBK" w:hAnsi="方正仿宋_GBK" w:eastAsia="方正仿宋_GBK" w:cs="方正仿宋_GBK"/>
          <w:spacing w:val="20"/>
          <w:kern w:val="0"/>
          <w:sz w:val="32"/>
          <w:szCs w:val="32"/>
          <w:lang w:eastAsia="zh-CN"/>
        </w:rPr>
        <w:t>比</w:t>
      </w:r>
      <w:r>
        <w:rPr>
          <w:rFonts w:hint="eastAsia" w:ascii="方正仿宋_GBK" w:hAnsi="方正仿宋_GBK" w:eastAsia="方正仿宋_GBK" w:cs="方正仿宋_GBK"/>
          <w:spacing w:val="20"/>
          <w:kern w:val="0"/>
          <w:sz w:val="32"/>
          <w:szCs w:val="32"/>
        </w:rPr>
        <w:t>年初预算数</w:t>
      </w:r>
      <w:r>
        <w:rPr>
          <w:rFonts w:hint="eastAsia" w:ascii="方正仿宋_GBK" w:hAnsi="方正仿宋_GBK" w:eastAsia="方正仿宋_GBK" w:cs="方正仿宋_GBK"/>
          <w:spacing w:val="20"/>
          <w:kern w:val="0"/>
          <w:sz w:val="32"/>
          <w:szCs w:val="32"/>
          <w:lang w:eastAsia="zh-CN"/>
        </w:rPr>
        <w:t>减少</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w:t>
      </w:r>
      <w:r>
        <w:rPr>
          <w:rFonts w:hint="eastAsia" w:ascii="方正仿宋_GBK" w:hAnsi="方正仿宋_GBK" w:eastAsia="方正仿宋_GBK" w:cs="方正仿宋_GBK"/>
          <w:b/>
          <w:bCs/>
          <w:spacing w:val="20"/>
          <w:kern w:val="0"/>
          <w:sz w:val="32"/>
          <w:szCs w:val="32"/>
          <w:lang w:eastAsia="zh-CN"/>
        </w:rPr>
        <w:t>三</w:t>
      </w:r>
      <w:r>
        <w:rPr>
          <w:rFonts w:hint="eastAsia" w:ascii="方正仿宋_GBK" w:hAnsi="方正仿宋_GBK" w:eastAsia="方正仿宋_GBK" w:cs="方正仿宋_GBK"/>
          <w:b/>
          <w:bCs/>
          <w:spacing w:val="20"/>
          <w:kern w:val="0"/>
          <w:sz w:val="32"/>
          <w:szCs w:val="32"/>
        </w:rPr>
        <w:t>）卫生健康支出（类）</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卫生健康支出（类）决算数为</w:t>
      </w:r>
      <w:r>
        <w:rPr>
          <w:rFonts w:hint="eastAsia" w:ascii="方正仿宋_GBK" w:hAnsi="方正仿宋_GBK" w:eastAsia="方正仿宋_GBK" w:cs="方正仿宋_GBK"/>
          <w:spacing w:val="20"/>
          <w:kern w:val="0"/>
          <w:sz w:val="32"/>
          <w:szCs w:val="32"/>
          <w:u w:val="single"/>
          <w:lang w:eastAsia="en-US"/>
        </w:rPr>
        <w:t xml:space="preserve"> 12.18</w:t>
      </w:r>
      <w:r>
        <w:rPr>
          <w:rFonts w:hint="eastAsia" w:ascii="方正仿宋_GBK" w:hAnsi="方正仿宋_GBK" w:eastAsia="方正仿宋_GBK" w:cs="方正仿宋_GBK"/>
          <w:spacing w:val="20"/>
          <w:kern w:val="0"/>
          <w:sz w:val="32"/>
          <w:szCs w:val="32"/>
        </w:rPr>
        <w:t>万元，与年初预算相比减少</w:t>
      </w:r>
      <w:r>
        <w:rPr>
          <w:rFonts w:hint="eastAsia" w:ascii="方正仿宋_GBK" w:hAnsi="方正仿宋_GBK" w:eastAsia="方正仿宋_GBK" w:cs="方正仿宋_GBK"/>
          <w:spacing w:val="20"/>
          <w:kern w:val="0"/>
          <w:sz w:val="32"/>
          <w:szCs w:val="32"/>
          <w:u w:val="single"/>
          <w:lang w:eastAsia="en-US"/>
        </w:rPr>
        <w:t>0.72</w:t>
      </w:r>
      <w:r>
        <w:rPr>
          <w:rFonts w:hint="eastAsia" w:ascii="方正仿宋_GBK" w:hAnsi="方正仿宋_GBK" w:eastAsia="方正仿宋_GBK" w:cs="方正仿宋_GBK"/>
          <w:spacing w:val="20"/>
          <w:kern w:val="0"/>
          <w:sz w:val="32"/>
          <w:szCs w:val="32"/>
        </w:rPr>
        <w:t>万元。其中：</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lang w:val="en-US" w:eastAsia="zh-CN"/>
        </w:rPr>
        <w:t>1</w:t>
      </w:r>
      <w:r>
        <w:rPr>
          <w:rFonts w:hint="eastAsia" w:ascii="方正仿宋_GBK" w:hAnsi="方正仿宋_GBK" w:eastAsia="方正仿宋_GBK" w:cs="方正仿宋_GBK"/>
          <w:spacing w:val="20"/>
          <w:kern w:val="0"/>
          <w:sz w:val="32"/>
          <w:szCs w:val="32"/>
        </w:rPr>
        <w:t>．行政事业单位医疗（款）事业单位医疗（项）。年初预算</w:t>
      </w:r>
      <w:r>
        <w:rPr>
          <w:rFonts w:hint="eastAsia" w:ascii="方正仿宋_GBK" w:hAnsi="方正仿宋_GBK" w:eastAsia="方正仿宋_GBK" w:cs="方正仿宋_GBK"/>
          <w:spacing w:val="20"/>
          <w:kern w:val="0"/>
          <w:sz w:val="32"/>
          <w:szCs w:val="32"/>
          <w:u w:val="single"/>
          <w:lang w:val="en-US" w:eastAsia="zh-CN"/>
        </w:rPr>
        <w:t>12.9</w:t>
      </w:r>
      <w:r>
        <w:rPr>
          <w:rFonts w:hint="eastAsia" w:ascii="方正仿宋_GBK" w:hAnsi="方正仿宋_GBK" w:eastAsia="方正仿宋_GBK" w:cs="方正仿宋_GBK"/>
          <w:spacing w:val="20"/>
          <w:kern w:val="0"/>
          <w:sz w:val="32"/>
          <w:szCs w:val="32"/>
        </w:rPr>
        <w:t>万元，支出决算</w:t>
      </w:r>
      <w:r>
        <w:rPr>
          <w:rFonts w:hint="eastAsia" w:ascii="方正仿宋_GBK" w:hAnsi="方正仿宋_GBK" w:eastAsia="方正仿宋_GBK" w:cs="方正仿宋_GBK"/>
          <w:spacing w:val="20"/>
          <w:kern w:val="0"/>
          <w:sz w:val="32"/>
          <w:szCs w:val="32"/>
          <w:u w:val="single"/>
          <w:lang w:val="en-US" w:eastAsia="zh-CN"/>
        </w:rPr>
        <w:t>12.18</w:t>
      </w:r>
      <w:r>
        <w:rPr>
          <w:rFonts w:hint="eastAsia" w:ascii="方正仿宋_GBK" w:hAnsi="方正仿宋_GBK" w:eastAsia="方正仿宋_GBK" w:cs="方正仿宋_GBK"/>
          <w:spacing w:val="20"/>
          <w:kern w:val="0"/>
          <w:sz w:val="32"/>
          <w:szCs w:val="32"/>
        </w:rPr>
        <w:t>万元，完成年初预算的</w:t>
      </w:r>
      <w:r>
        <w:rPr>
          <w:rFonts w:hint="eastAsia" w:ascii="方正仿宋_GBK" w:hAnsi="方正仿宋_GBK" w:eastAsia="方正仿宋_GBK" w:cs="方正仿宋_GBK"/>
          <w:spacing w:val="20"/>
          <w:kern w:val="0"/>
          <w:sz w:val="32"/>
          <w:szCs w:val="32"/>
          <w:u w:val="single"/>
          <w:lang w:val="en-US" w:eastAsia="zh-CN"/>
        </w:rPr>
        <w:t>94.42</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。决算数与年初预算数的差异原因：</w:t>
      </w:r>
      <w:r>
        <w:rPr>
          <w:rFonts w:hint="eastAsia" w:ascii="方正仿宋_GBK" w:hAnsi="方正仿宋_GBK" w:eastAsia="方正仿宋_GBK" w:cs="方正仿宋_GBK"/>
          <w:spacing w:val="20"/>
          <w:kern w:val="0"/>
          <w:sz w:val="32"/>
          <w:szCs w:val="32"/>
          <w:lang w:eastAsia="zh-CN"/>
        </w:rPr>
        <w:t>根据业务需要年末调出</w:t>
      </w:r>
      <w:r>
        <w:rPr>
          <w:rFonts w:hint="eastAsia" w:ascii="方正仿宋_GBK" w:hAnsi="方正仿宋_GBK" w:eastAsia="方正仿宋_GBK" w:cs="方正仿宋_GBK"/>
          <w:spacing w:val="20"/>
          <w:kern w:val="0"/>
          <w:sz w:val="32"/>
          <w:szCs w:val="32"/>
          <w:lang w:val="en-US" w:eastAsia="zh-CN"/>
        </w:rPr>
        <w:t>10人至市纪委，导致</w:t>
      </w:r>
      <w:r>
        <w:rPr>
          <w:rFonts w:hint="eastAsia" w:ascii="方正仿宋_GBK" w:hAnsi="方正仿宋_GBK" w:eastAsia="方正仿宋_GBK" w:cs="方正仿宋_GBK"/>
          <w:spacing w:val="20"/>
          <w:kern w:val="0"/>
          <w:sz w:val="32"/>
          <w:szCs w:val="32"/>
        </w:rPr>
        <w:t>事业单位医疗（项）</w:t>
      </w:r>
      <w:r>
        <w:rPr>
          <w:rFonts w:hint="eastAsia" w:ascii="方正仿宋_GBK" w:hAnsi="方正仿宋_GBK" w:eastAsia="方正仿宋_GBK" w:cs="方正仿宋_GBK"/>
          <w:spacing w:val="20"/>
          <w:kern w:val="0"/>
          <w:sz w:val="32"/>
          <w:szCs w:val="32"/>
          <w:lang w:eastAsia="zh-CN"/>
        </w:rPr>
        <w:t>支出降低，</w:t>
      </w:r>
      <w:r>
        <w:rPr>
          <w:rFonts w:hint="eastAsia" w:ascii="方正仿宋_GBK" w:hAnsi="方正仿宋_GBK" w:eastAsia="方正仿宋_GBK" w:cs="方正仿宋_GBK"/>
          <w:color w:val="auto"/>
          <w:spacing w:val="20"/>
          <w:kern w:val="2"/>
          <w:sz w:val="32"/>
          <w:szCs w:val="32"/>
          <w:lang w:val="en-US" w:eastAsia="zh-CN"/>
        </w:rPr>
        <w:t>所以</w:t>
      </w:r>
      <w:r>
        <w:rPr>
          <w:rFonts w:hint="eastAsia" w:ascii="方正仿宋_GBK" w:hAnsi="方正仿宋_GBK" w:eastAsia="方正仿宋_GBK" w:cs="方正仿宋_GBK"/>
          <w:spacing w:val="20"/>
          <w:kern w:val="0"/>
          <w:sz w:val="32"/>
          <w:szCs w:val="32"/>
        </w:rPr>
        <w:t>决算数</w:t>
      </w:r>
      <w:r>
        <w:rPr>
          <w:rFonts w:hint="eastAsia" w:ascii="方正仿宋_GBK" w:hAnsi="方正仿宋_GBK" w:eastAsia="方正仿宋_GBK" w:cs="方正仿宋_GBK"/>
          <w:spacing w:val="20"/>
          <w:kern w:val="0"/>
          <w:sz w:val="32"/>
          <w:szCs w:val="32"/>
          <w:lang w:eastAsia="zh-CN"/>
        </w:rPr>
        <w:t>比</w:t>
      </w:r>
      <w:r>
        <w:rPr>
          <w:rFonts w:hint="eastAsia" w:ascii="方正仿宋_GBK" w:hAnsi="方正仿宋_GBK" w:eastAsia="方正仿宋_GBK" w:cs="方正仿宋_GBK"/>
          <w:spacing w:val="20"/>
          <w:kern w:val="0"/>
          <w:sz w:val="32"/>
          <w:szCs w:val="32"/>
        </w:rPr>
        <w:t>年初预算数</w:t>
      </w:r>
      <w:r>
        <w:rPr>
          <w:rFonts w:hint="eastAsia" w:ascii="方正仿宋_GBK" w:hAnsi="方正仿宋_GBK" w:eastAsia="方正仿宋_GBK" w:cs="方正仿宋_GBK"/>
          <w:spacing w:val="20"/>
          <w:kern w:val="0"/>
          <w:sz w:val="32"/>
          <w:szCs w:val="32"/>
          <w:lang w:eastAsia="zh-CN"/>
        </w:rPr>
        <w:t>减少</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w:t>
      </w:r>
      <w:r>
        <w:rPr>
          <w:rFonts w:hint="eastAsia" w:ascii="方正仿宋_GBK" w:hAnsi="方正仿宋_GBK" w:eastAsia="方正仿宋_GBK" w:cs="方正仿宋_GBK"/>
          <w:b/>
          <w:bCs/>
          <w:spacing w:val="20"/>
          <w:kern w:val="0"/>
          <w:sz w:val="32"/>
          <w:szCs w:val="32"/>
          <w:lang w:eastAsia="zh-CN"/>
        </w:rPr>
        <w:t>四</w:t>
      </w:r>
      <w:r>
        <w:rPr>
          <w:rFonts w:hint="eastAsia" w:ascii="方正仿宋_GBK" w:hAnsi="方正仿宋_GBK" w:eastAsia="方正仿宋_GBK" w:cs="方正仿宋_GBK"/>
          <w:b/>
          <w:bCs/>
          <w:spacing w:val="20"/>
          <w:kern w:val="0"/>
          <w:sz w:val="32"/>
          <w:szCs w:val="32"/>
        </w:rPr>
        <w:t>）住房保障支出（类）</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住房保障支出（类）决算数为</w:t>
      </w:r>
      <w:r>
        <w:rPr>
          <w:rFonts w:hint="eastAsia" w:ascii="方正仿宋_GBK" w:hAnsi="方正仿宋_GBK" w:eastAsia="方正仿宋_GBK" w:cs="方正仿宋_GBK"/>
          <w:spacing w:val="20"/>
          <w:kern w:val="0"/>
          <w:sz w:val="32"/>
          <w:szCs w:val="32"/>
          <w:u w:val="single"/>
          <w:lang w:eastAsia="en-US"/>
        </w:rPr>
        <w:t xml:space="preserve"> 17.87</w:t>
      </w:r>
      <w:r>
        <w:rPr>
          <w:rFonts w:hint="eastAsia" w:ascii="方正仿宋_GBK" w:hAnsi="方正仿宋_GBK" w:eastAsia="方正仿宋_GBK" w:cs="方正仿宋_GBK"/>
          <w:spacing w:val="20"/>
          <w:kern w:val="0"/>
          <w:sz w:val="32"/>
          <w:szCs w:val="32"/>
        </w:rPr>
        <w:t>万元，与年初预算相比减少</w:t>
      </w:r>
      <w:r>
        <w:rPr>
          <w:rFonts w:hint="eastAsia" w:ascii="方正仿宋_GBK" w:hAnsi="方正仿宋_GBK" w:eastAsia="方正仿宋_GBK" w:cs="方正仿宋_GBK"/>
          <w:spacing w:val="20"/>
          <w:kern w:val="0"/>
          <w:sz w:val="32"/>
          <w:szCs w:val="32"/>
          <w:u w:val="single"/>
          <w:lang w:eastAsia="en-US"/>
        </w:rPr>
        <w:t>3.63</w:t>
      </w:r>
      <w:r>
        <w:rPr>
          <w:rFonts w:hint="eastAsia" w:ascii="方正仿宋_GBK" w:hAnsi="方正仿宋_GBK" w:eastAsia="方正仿宋_GBK" w:cs="方正仿宋_GBK"/>
          <w:spacing w:val="20"/>
          <w:kern w:val="0"/>
          <w:sz w:val="32"/>
          <w:szCs w:val="32"/>
        </w:rPr>
        <w:t>万元。其中：</w:t>
      </w:r>
    </w:p>
    <w:p>
      <w:pPr>
        <w:pStyle w:val="30"/>
        <w:keepNext w:val="0"/>
        <w:keepLines w:val="0"/>
        <w:pageBreakBefore w:val="0"/>
        <w:widowControl/>
        <w:kinsoku/>
        <w:wordWrap/>
        <w:overflowPunct/>
        <w:topLinePunct w:val="0"/>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lang w:eastAsia="en-US"/>
        </w:rPr>
        <w:t>1</w:t>
      </w:r>
      <w:r>
        <w:rPr>
          <w:rFonts w:hint="eastAsia" w:ascii="方正仿宋_GBK" w:hAnsi="方正仿宋_GBK" w:eastAsia="方正仿宋_GBK" w:cs="方正仿宋_GBK"/>
          <w:spacing w:val="20"/>
          <w:kern w:val="0"/>
          <w:sz w:val="32"/>
          <w:szCs w:val="32"/>
        </w:rPr>
        <w:t>．住房改革支出（款）住房公积金（项）。年初预算</w:t>
      </w:r>
      <w:r>
        <w:rPr>
          <w:rFonts w:hint="eastAsia" w:ascii="方正仿宋_GBK" w:hAnsi="方正仿宋_GBK" w:eastAsia="方正仿宋_GBK" w:cs="方正仿宋_GBK"/>
          <w:spacing w:val="20"/>
          <w:kern w:val="0"/>
          <w:sz w:val="32"/>
          <w:szCs w:val="32"/>
          <w:u w:val="single"/>
          <w:lang w:val="en-US" w:eastAsia="zh-CN"/>
        </w:rPr>
        <w:t>21.50</w:t>
      </w:r>
      <w:r>
        <w:rPr>
          <w:rFonts w:hint="eastAsia" w:ascii="方正仿宋_GBK" w:hAnsi="方正仿宋_GBK" w:eastAsia="方正仿宋_GBK" w:cs="方正仿宋_GBK"/>
          <w:spacing w:val="20"/>
          <w:kern w:val="0"/>
          <w:sz w:val="32"/>
          <w:szCs w:val="32"/>
        </w:rPr>
        <w:t>万元，支出决算</w:t>
      </w:r>
      <w:r>
        <w:rPr>
          <w:rFonts w:hint="eastAsia" w:ascii="方正仿宋_GBK" w:hAnsi="方正仿宋_GBK" w:eastAsia="方正仿宋_GBK" w:cs="方正仿宋_GBK"/>
          <w:spacing w:val="20"/>
          <w:kern w:val="0"/>
          <w:sz w:val="32"/>
          <w:szCs w:val="32"/>
          <w:u w:val="single"/>
          <w:lang w:val="en-US" w:eastAsia="zh-CN"/>
        </w:rPr>
        <w:t>17.87</w:t>
      </w:r>
      <w:r>
        <w:rPr>
          <w:rFonts w:hint="eastAsia" w:ascii="方正仿宋_GBK" w:hAnsi="方正仿宋_GBK" w:eastAsia="方正仿宋_GBK" w:cs="方正仿宋_GBK"/>
          <w:spacing w:val="20"/>
          <w:kern w:val="0"/>
          <w:sz w:val="32"/>
          <w:szCs w:val="32"/>
        </w:rPr>
        <w:t>万元，完成年初预算的</w:t>
      </w:r>
      <w:r>
        <w:rPr>
          <w:rFonts w:hint="eastAsia" w:ascii="方正仿宋_GBK" w:hAnsi="方正仿宋_GBK" w:eastAsia="方正仿宋_GBK" w:cs="方正仿宋_GBK"/>
          <w:spacing w:val="20"/>
          <w:kern w:val="0"/>
          <w:sz w:val="32"/>
          <w:szCs w:val="32"/>
          <w:u w:val="single"/>
          <w:lang w:val="en-US" w:eastAsia="zh-CN"/>
        </w:rPr>
        <w:t>83.12</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。决算数与年初预算数的差异原因：</w:t>
      </w:r>
      <w:r>
        <w:rPr>
          <w:rFonts w:hint="eastAsia" w:ascii="方正仿宋_GBK" w:hAnsi="方正仿宋_GBK" w:eastAsia="方正仿宋_GBK" w:cs="方正仿宋_GBK"/>
          <w:spacing w:val="20"/>
          <w:kern w:val="0"/>
          <w:sz w:val="32"/>
          <w:szCs w:val="32"/>
          <w:lang w:eastAsia="zh-CN"/>
        </w:rPr>
        <w:t>根据业务需要年末调出</w:t>
      </w:r>
      <w:r>
        <w:rPr>
          <w:rFonts w:hint="eastAsia" w:ascii="方正仿宋_GBK" w:hAnsi="方正仿宋_GBK" w:eastAsia="方正仿宋_GBK" w:cs="方正仿宋_GBK"/>
          <w:spacing w:val="20"/>
          <w:kern w:val="0"/>
          <w:sz w:val="32"/>
          <w:szCs w:val="32"/>
          <w:lang w:val="en-US" w:eastAsia="zh-CN"/>
        </w:rPr>
        <w:t>10人至市纪委，导致</w:t>
      </w:r>
      <w:r>
        <w:rPr>
          <w:rFonts w:hint="eastAsia" w:ascii="方正仿宋_GBK" w:hAnsi="方正仿宋_GBK" w:eastAsia="方正仿宋_GBK" w:cs="方正仿宋_GBK"/>
          <w:spacing w:val="20"/>
          <w:kern w:val="0"/>
          <w:sz w:val="32"/>
          <w:szCs w:val="32"/>
        </w:rPr>
        <w:t>住房公积金（项）</w:t>
      </w:r>
      <w:r>
        <w:rPr>
          <w:rFonts w:hint="eastAsia" w:ascii="方正仿宋_GBK" w:hAnsi="方正仿宋_GBK" w:eastAsia="方正仿宋_GBK" w:cs="方正仿宋_GBK"/>
          <w:spacing w:val="20"/>
          <w:kern w:val="0"/>
          <w:sz w:val="32"/>
          <w:szCs w:val="32"/>
          <w:lang w:eastAsia="zh-CN"/>
        </w:rPr>
        <w:t>支出降低，所以</w:t>
      </w:r>
      <w:r>
        <w:rPr>
          <w:rFonts w:hint="eastAsia" w:ascii="方正仿宋_GBK" w:hAnsi="方正仿宋_GBK" w:eastAsia="方正仿宋_GBK" w:cs="方正仿宋_GBK"/>
          <w:spacing w:val="20"/>
          <w:kern w:val="0"/>
          <w:sz w:val="32"/>
          <w:szCs w:val="32"/>
        </w:rPr>
        <w:t>决算数</w:t>
      </w:r>
      <w:r>
        <w:rPr>
          <w:rFonts w:hint="eastAsia" w:ascii="方正仿宋_GBK" w:hAnsi="方正仿宋_GBK" w:eastAsia="方正仿宋_GBK" w:cs="方正仿宋_GBK"/>
          <w:spacing w:val="20"/>
          <w:kern w:val="0"/>
          <w:sz w:val="32"/>
          <w:szCs w:val="32"/>
          <w:lang w:eastAsia="zh-CN"/>
        </w:rPr>
        <w:t>比</w:t>
      </w:r>
      <w:r>
        <w:rPr>
          <w:rFonts w:hint="eastAsia" w:ascii="方正仿宋_GBK" w:hAnsi="方正仿宋_GBK" w:eastAsia="方正仿宋_GBK" w:cs="方正仿宋_GBK"/>
          <w:spacing w:val="20"/>
          <w:kern w:val="0"/>
          <w:sz w:val="32"/>
          <w:szCs w:val="32"/>
        </w:rPr>
        <w:t>年初预算数</w:t>
      </w:r>
      <w:r>
        <w:rPr>
          <w:rFonts w:hint="eastAsia" w:ascii="方正仿宋_GBK" w:hAnsi="方正仿宋_GBK" w:eastAsia="方正仿宋_GBK" w:cs="方正仿宋_GBK"/>
          <w:spacing w:val="20"/>
          <w:kern w:val="0"/>
          <w:sz w:val="32"/>
          <w:szCs w:val="32"/>
          <w:lang w:eastAsia="zh-CN"/>
        </w:rPr>
        <w:t>减少</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topLinePunct w:val="0"/>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六、一般公共预算财政拨款基本支出决算情况说明</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 xml:space="preserve">赤峰市留置中心 </w:t>
      </w:r>
      <w:r>
        <w:rPr>
          <w:rFonts w:hint="eastAsia" w:ascii="方正仿宋_GBK" w:hAnsi="方正仿宋_GBK" w:eastAsia="方正仿宋_GBK" w:cs="方正仿宋_GBK"/>
          <w:spacing w:val="20"/>
          <w:kern w:val="0"/>
          <w:sz w:val="32"/>
          <w:szCs w:val="32"/>
          <w:lang w:eastAsia="en-US"/>
        </w:rPr>
        <w:t>2025</w:t>
      </w:r>
      <w:r>
        <w:rPr>
          <w:rFonts w:hint="eastAsia" w:ascii="方正仿宋_GBK" w:hAnsi="方正仿宋_GBK" w:eastAsia="方正仿宋_GBK" w:cs="方正仿宋_GBK"/>
          <w:spacing w:val="20"/>
          <w:kern w:val="0"/>
          <w:sz w:val="32"/>
          <w:szCs w:val="32"/>
        </w:rPr>
        <w:t>年度一般公共预算财政拨款基本支出决算</w:t>
      </w:r>
      <w:r>
        <w:rPr>
          <w:rFonts w:hint="eastAsia" w:ascii="方正仿宋_GBK" w:hAnsi="方正仿宋_GBK" w:eastAsia="方正仿宋_GBK" w:cs="方正仿宋_GBK"/>
          <w:spacing w:val="20"/>
          <w:kern w:val="0"/>
          <w:sz w:val="32"/>
          <w:szCs w:val="32"/>
          <w:u w:val="single"/>
          <w:lang w:eastAsia="en-US"/>
        </w:rPr>
        <w:t xml:space="preserve"> 1329.61</w:t>
      </w:r>
      <w:r>
        <w:rPr>
          <w:rFonts w:hint="eastAsia" w:ascii="方正仿宋_GBK" w:hAnsi="方正仿宋_GBK" w:eastAsia="方正仿宋_GBK" w:cs="方正仿宋_GBK"/>
          <w:spacing w:val="20"/>
          <w:kern w:val="0"/>
          <w:sz w:val="32"/>
          <w:szCs w:val="32"/>
        </w:rPr>
        <w:t>万元，其中：</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（一）人员经费</w:t>
      </w:r>
      <w:r>
        <w:rPr>
          <w:rFonts w:hint="eastAsia" w:ascii="方正仿宋_GBK" w:hAnsi="方正仿宋_GBK" w:eastAsia="方正仿宋_GBK" w:cs="方正仿宋_GBK"/>
          <w:spacing w:val="20"/>
          <w:kern w:val="0"/>
          <w:sz w:val="32"/>
          <w:szCs w:val="32"/>
          <w:u w:val="single"/>
          <w:lang w:eastAsia="en-US"/>
        </w:rPr>
        <w:t xml:space="preserve"> 296.51</w:t>
      </w:r>
      <w:r>
        <w:rPr>
          <w:rFonts w:hint="eastAsia" w:ascii="方正仿宋_GBK" w:hAnsi="方正仿宋_GBK" w:eastAsia="方正仿宋_GBK" w:cs="方正仿宋_GBK"/>
          <w:b/>
          <w:bCs/>
          <w:spacing w:val="20"/>
          <w:kern w:val="0"/>
          <w:sz w:val="32"/>
          <w:szCs w:val="32"/>
        </w:rPr>
        <w:t>万元。</w:t>
      </w:r>
      <w:r>
        <w:rPr>
          <w:rFonts w:hint="eastAsia" w:ascii="方正仿宋_GBK" w:hAnsi="方正仿宋_GBK" w:eastAsia="方正仿宋_GBK" w:cs="方正仿宋_GBK"/>
          <w:spacing w:val="20"/>
          <w:kern w:val="0"/>
          <w:sz w:val="32"/>
          <w:szCs w:val="32"/>
        </w:rPr>
        <w:t>主要包括：基本工资</w:t>
      </w:r>
      <w:r>
        <w:rPr>
          <w:rFonts w:hint="eastAsia" w:ascii="方正仿宋_GBK" w:hAnsi="方正仿宋_GBK" w:eastAsia="方正仿宋_GBK" w:cs="方正仿宋_GBK"/>
          <w:spacing w:val="20"/>
          <w:kern w:val="0"/>
          <w:sz w:val="32"/>
          <w:szCs w:val="32"/>
          <w:lang w:val="en-US" w:eastAsia="zh-CN"/>
        </w:rPr>
        <w:t>79.77万元</w:t>
      </w:r>
      <w:r>
        <w:rPr>
          <w:rFonts w:hint="eastAsia" w:ascii="方正仿宋_GBK" w:hAnsi="方正仿宋_GBK" w:eastAsia="方正仿宋_GBK" w:cs="方正仿宋_GBK"/>
          <w:spacing w:val="20"/>
          <w:kern w:val="0"/>
          <w:sz w:val="32"/>
          <w:szCs w:val="32"/>
        </w:rPr>
        <w:t>、津贴补贴</w:t>
      </w:r>
      <w:r>
        <w:rPr>
          <w:rFonts w:hint="eastAsia" w:ascii="方正仿宋_GBK" w:hAnsi="方正仿宋_GBK" w:eastAsia="方正仿宋_GBK" w:cs="方正仿宋_GBK"/>
          <w:spacing w:val="20"/>
          <w:kern w:val="0"/>
          <w:sz w:val="32"/>
          <w:szCs w:val="32"/>
          <w:lang w:val="en-US" w:eastAsia="zh-CN"/>
        </w:rPr>
        <w:t>22.27万元</w:t>
      </w:r>
      <w:r>
        <w:rPr>
          <w:rFonts w:hint="eastAsia" w:ascii="方正仿宋_GBK" w:hAnsi="方正仿宋_GBK" w:eastAsia="方正仿宋_GBK" w:cs="方正仿宋_GBK"/>
          <w:spacing w:val="20"/>
          <w:kern w:val="0"/>
          <w:sz w:val="32"/>
          <w:szCs w:val="32"/>
        </w:rPr>
        <w:t>、奖金</w:t>
      </w:r>
      <w:r>
        <w:rPr>
          <w:rFonts w:hint="eastAsia" w:ascii="方正仿宋_GBK" w:hAnsi="方正仿宋_GBK" w:eastAsia="方正仿宋_GBK" w:cs="方正仿宋_GBK"/>
          <w:spacing w:val="20"/>
          <w:kern w:val="0"/>
          <w:sz w:val="32"/>
          <w:szCs w:val="32"/>
          <w:lang w:val="en-US" w:eastAsia="zh-CN"/>
        </w:rPr>
        <w:t>19.30万元</w:t>
      </w:r>
      <w:r>
        <w:rPr>
          <w:rFonts w:hint="eastAsia" w:ascii="方正仿宋_GBK" w:hAnsi="方正仿宋_GBK" w:eastAsia="方正仿宋_GBK" w:cs="方正仿宋_GBK"/>
          <w:spacing w:val="20"/>
          <w:kern w:val="0"/>
          <w:sz w:val="32"/>
          <w:szCs w:val="32"/>
        </w:rPr>
        <w:t>、绩效工资</w:t>
      </w:r>
      <w:r>
        <w:rPr>
          <w:rFonts w:hint="eastAsia" w:ascii="方正仿宋_GBK" w:hAnsi="方正仿宋_GBK" w:eastAsia="方正仿宋_GBK" w:cs="方正仿宋_GBK"/>
          <w:spacing w:val="20"/>
          <w:kern w:val="0"/>
          <w:sz w:val="32"/>
          <w:szCs w:val="32"/>
          <w:lang w:val="en-US" w:eastAsia="zh-CN"/>
        </w:rPr>
        <w:t>53.06万元</w:t>
      </w:r>
      <w:r>
        <w:rPr>
          <w:rFonts w:hint="eastAsia" w:ascii="方正仿宋_GBK" w:hAnsi="方正仿宋_GBK" w:eastAsia="方正仿宋_GBK" w:cs="方正仿宋_GBK"/>
          <w:spacing w:val="20"/>
          <w:kern w:val="0"/>
          <w:sz w:val="32"/>
          <w:szCs w:val="32"/>
        </w:rPr>
        <w:t>、机关事业单位基本养老保险缴费</w:t>
      </w:r>
      <w:r>
        <w:rPr>
          <w:rFonts w:hint="eastAsia" w:ascii="方正仿宋_GBK" w:hAnsi="方正仿宋_GBK" w:eastAsia="方正仿宋_GBK" w:cs="方正仿宋_GBK"/>
          <w:spacing w:val="20"/>
          <w:kern w:val="0"/>
          <w:sz w:val="32"/>
          <w:szCs w:val="32"/>
          <w:lang w:val="en-US" w:eastAsia="zh-CN"/>
        </w:rPr>
        <w:t>21.34万元</w:t>
      </w:r>
      <w:r>
        <w:rPr>
          <w:rFonts w:hint="eastAsia" w:ascii="方正仿宋_GBK" w:hAnsi="方正仿宋_GBK" w:eastAsia="方正仿宋_GBK" w:cs="方正仿宋_GBK"/>
          <w:spacing w:val="20"/>
          <w:kern w:val="0"/>
          <w:sz w:val="32"/>
          <w:szCs w:val="32"/>
        </w:rPr>
        <w:t>、职工基本医疗保险缴费</w:t>
      </w:r>
      <w:r>
        <w:rPr>
          <w:rFonts w:hint="eastAsia" w:ascii="方正仿宋_GBK" w:hAnsi="方正仿宋_GBK" w:eastAsia="方正仿宋_GBK" w:cs="方正仿宋_GBK"/>
          <w:spacing w:val="20"/>
          <w:kern w:val="0"/>
          <w:sz w:val="32"/>
          <w:szCs w:val="32"/>
          <w:lang w:val="en-US" w:eastAsia="zh-CN"/>
        </w:rPr>
        <w:t>12.18万元</w:t>
      </w:r>
      <w:r>
        <w:rPr>
          <w:rFonts w:hint="eastAsia" w:ascii="方正仿宋_GBK" w:hAnsi="方正仿宋_GBK" w:eastAsia="方正仿宋_GBK" w:cs="方正仿宋_GBK"/>
          <w:spacing w:val="20"/>
          <w:kern w:val="0"/>
          <w:sz w:val="32"/>
          <w:szCs w:val="32"/>
        </w:rPr>
        <w:t>、 其他社会保障缴费</w:t>
      </w:r>
      <w:r>
        <w:rPr>
          <w:rFonts w:hint="eastAsia" w:ascii="方正仿宋_GBK" w:hAnsi="方正仿宋_GBK" w:eastAsia="方正仿宋_GBK" w:cs="方正仿宋_GBK"/>
          <w:spacing w:val="20"/>
          <w:kern w:val="0"/>
          <w:sz w:val="32"/>
          <w:szCs w:val="32"/>
          <w:lang w:val="en-US" w:eastAsia="zh-CN"/>
        </w:rPr>
        <w:t>0.91万元、</w:t>
      </w:r>
      <w:r>
        <w:rPr>
          <w:rFonts w:hint="eastAsia" w:ascii="方正仿宋_GBK" w:hAnsi="方正仿宋_GBK" w:eastAsia="方正仿宋_GBK" w:cs="方正仿宋_GBK"/>
          <w:spacing w:val="20"/>
          <w:kern w:val="0"/>
          <w:sz w:val="32"/>
          <w:szCs w:val="32"/>
        </w:rPr>
        <w:t>住房公积金</w:t>
      </w:r>
      <w:r>
        <w:rPr>
          <w:rFonts w:hint="eastAsia" w:ascii="方正仿宋_GBK" w:hAnsi="方正仿宋_GBK" w:eastAsia="方正仿宋_GBK" w:cs="方正仿宋_GBK"/>
          <w:spacing w:val="20"/>
          <w:kern w:val="0"/>
          <w:sz w:val="32"/>
          <w:szCs w:val="32"/>
          <w:lang w:val="en-US" w:eastAsia="zh-CN"/>
        </w:rPr>
        <w:t>17.87万元</w:t>
      </w:r>
      <w:r>
        <w:rPr>
          <w:rFonts w:hint="eastAsia" w:ascii="方正仿宋_GBK" w:hAnsi="方正仿宋_GBK" w:eastAsia="方正仿宋_GBK" w:cs="方正仿宋_GBK"/>
          <w:spacing w:val="20"/>
          <w:kern w:val="0"/>
          <w:sz w:val="32"/>
          <w:szCs w:val="32"/>
        </w:rPr>
        <w:t>、其他工资福利支出</w:t>
      </w:r>
      <w:r>
        <w:rPr>
          <w:rFonts w:hint="eastAsia" w:ascii="方正仿宋_GBK" w:hAnsi="方正仿宋_GBK" w:eastAsia="方正仿宋_GBK" w:cs="方正仿宋_GBK"/>
          <w:spacing w:val="20"/>
          <w:kern w:val="0"/>
          <w:sz w:val="32"/>
          <w:szCs w:val="32"/>
          <w:lang w:val="en-US" w:eastAsia="zh-CN"/>
        </w:rPr>
        <w:t>69.81万元</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（二）公用经费</w:t>
      </w:r>
      <w:r>
        <w:rPr>
          <w:rFonts w:hint="eastAsia" w:ascii="方正仿宋_GBK" w:hAnsi="方正仿宋_GBK" w:eastAsia="方正仿宋_GBK" w:cs="方正仿宋_GBK"/>
          <w:spacing w:val="20"/>
          <w:kern w:val="0"/>
          <w:sz w:val="32"/>
          <w:szCs w:val="32"/>
          <w:u w:val="single"/>
          <w:lang w:eastAsia="en-US"/>
        </w:rPr>
        <w:t xml:space="preserve"> 1033.</w:t>
      </w:r>
      <w:r>
        <w:rPr>
          <w:rFonts w:hint="eastAsia" w:ascii="方正仿宋_GBK" w:hAnsi="方正仿宋_GBK" w:eastAsia="方正仿宋_GBK" w:cs="方正仿宋_GBK"/>
          <w:spacing w:val="20"/>
          <w:kern w:val="0"/>
          <w:sz w:val="32"/>
          <w:szCs w:val="32"/>
          <w:u w:val="single"/>
          <w:lang w:val="en-US" w:eastAsia="zh-CN"/>
        </w:rPr>
        <w:t>09</w:t>
      </w:r>
      <w:r>
        <w:rPr>
          <w:rFonts w:hint="eastAsia" w:ascii="方正仿宋_GBK" w:hAnsi="方正仿宋_GBK" w:eastAsia="方正仿宋_GBK" w:cs="方正仿宋_GBK"/>
          <w:b/>
          <w:bCs/>
          <w:spacing w:val="20"/>
          <w:kern w:val="0"/>
          <w:sz w:val="32"/>
          <w:szCs w:val="32"/>
        </w:rPr>
        <w:t>万元。</w:t>
      </w:r>
      <w:r>
        <w:rPr>
          <w:rFonts w:hint="eastAsia" w:ascii="方正仿宋_GBK" w:hAnsi="方正仿宋_GBK" w:eastAsia="方正仿宋_GBK" w:cs="方正仿宋_GBK"/>
          <w:spacing w:val="20"/>
          <w:kern w:val="0"/>
          <w:sz w:val="32"/>
          <w:szCs w:val="32"/>
        </w:rPr>
        <w:t>主要包括：办公费</w:t>
      </w:r>
      <w:r>
        <w:rPr>
          <w:rFonts w:hint="eastAsia" w:ascii="方正仿宋_GBK" w:hAnsi="方正仿宋_GBK" w:eastAsia="方正仿宋_GBK" w:cs="方正仿宋_GBK"/>
          <w:spacing w:val="20"/>
          <w:kern w:val="0"/>
          <w:sz w:val="32"/>
          <w:szCs w:val="32"/>
          <w:lang w:val="en-US" w:eastAsia="zh-CN"/>
        </w:rPr>
        <w:t>47.83万元</w:t>
      </w:r>
      <w:r>
        <w:rPr>
          <w:rFonts w:hint="eastAsia" w:ascii="方正仿宋_GBK" w:hAnsi="方正仿宋_GBK" w:eastAsia="方正仿宋_GBK" w:cs="方正仿宋_GBK"/>
          <w:spacing w:val="20"/>
          <w:kern w:val="0"/>
          <w:sz w:val="32"/>
          <w:szCs w:val="32"/>
        </w:rPr>
        <w:t>、印刷费</w:t>
      </w:r>
      <w:r>
        <w:rPr>
          <w:rFonts w:hint="eastAsia" w:ascii="方正仿宋_GBK" w:hAnsi="方正仿宋_GBK" w:eastAsia="方正仿宋_GBK" w:cs="方正仿宋_GBK"/>
          <w:spacing w:val="20"/>
          <w:kern w:val="0"/>
          <w:sz w:val="32"/>
          <w:szCs w:val="32"/>
          <w:lang w:val="en-US" w:eastAsia="zh-CN"/>
        </w:rPr>
        <w:t>3.16万元</w:t>
      </w:r>
      <w:r>
        <w:rPr>
          <w:rFonts w:hint="eastAsia" w:ascii="方正仿宋_GBK" w:hAnsi="方正仿宋_GBK" w:eastAsia="方正仿宋_GBK" w:cs="方正仿宋_GBK"/>
          <w:spacing w:val="20"/>
          <w:kern w:val="0"/>
          <w:sz w:val="32"/>
          <w:szCs w:val="32"/>
        </w:rPr>
        <w:t>、电费</w:t>
      </w:r>
      <w:r>
        <w:rPr>
          <w:rFonts w:hint="eastAsia" w:ascii="方正仿宋_GBK" w:hAnsi="方正仿宋_GBK" w:eastAsia="方正仿宋_GBK" w:cs="方正仿宋_GBK"/>
          <w:spacing w:val="20"/>
          <w:kern w:val="0"/>
          <w:sz w:val="32"/>
          <w:szCs w:val="32"/>
          <w:lang w:val="en-US" w:eastAsia="zh-CN"/>
        </w:rPr>
        <w:t>222.31万元</w:t>
      </w:r>
      <w:r>
        <w:rPr>
          <w:rFonts w:hint="eastAsia" w:ascii="方正仿宋_GBK" w:hAnsi="方正仿宋_GBK" w:eastAsia="方正仿宋_GBK" w:cs="方正仿宋_GBK"/>
          <w:spacing w:val="20"/>
          <w:kern w:val="0"/>
          <w:sz w:val="32"/>
          <w:szCs w:val="32"/>
        </w:rPr>
        <w:t>、取暖费</w:t>
      </w:r>
      <w:r>
        <w:rPr>
          <w:rFonts w:hint="eastAsia" w:ascii="方正仿宋_GBK" w:hAnsi="方正仿宋_GBK" w:eastAsia="方正仿宋_GBK" w:cs="方正仿宋_GBK"/>
          <w:spacing w:val="20"/>
          <w:kern w:val="0"/>
          <w:sz w:val="32"/>
          <w:szCs w:val="32"/>
          <w:lang w:val="en-US" w:eastAsia="zh-CN"/>
        </w:rPr>
        <w:t>99.79万元</w:t>
      </w:r>
      <w:r>
        <w:rPr>
          <w:rFonts w:hint="eastAsia" w:ascii="方正仿宋_GBK" w:hAnsi="方正仿宋_GBK" w:eastAsia="方正仿宋_GBK" w:cs="方正仿宋_GBK"/>
          <w:spacing w:val="20"/>
          <w:kern w:val="0"/>
          <w:sz w:val="32"/>
          <w:szCs w:val="32"/>
        </w:rPr>
        <w:t>、物业管理费</w:t>
      </w:r>
      <w:r>
        <w:rPr>
          <w:rFonts w:hint="eastAsia" w:ascii="方正仿宋_GBK" w:hAnsi="方正仿宋_GBK" w:eastAsia="方正仿宋_GBK" w:cs="方正仿宋_GBK"/>
          <w:spacing w:val="20"/>
          <w:kern w:val="0"/>
          <w:sz w:val="32"/>
          <w:szCs w:val="32"/>
          <w:lang w:val="en-US" w:eastAsia="zh-CN"/>
        </w:rPr>
        <w:t>568.20万元</w:t>
      </w:r>
      <w:r>
        <w:rPr>
          <w:rFonts w:hint="eastAsia" w:ascii="方正仿宋_GBK" w:hAnsi="方正仿宋_GBK" w:eastAsia="方正仿宋_GBK" w:cs="方正仿宋_GBK"/>
          <w:spacing w:val="20"/>
          <w:kern w:val="0"/>
          <w:sz w:val="32"/>
          <w:szCs w:val="32"/>
        </w:rPr>
        <w:t>、差旅费</w:t>
      </w:r>
      <w:r>
        <w:rPr>
          <w:rFonts w:hint="eastAsia" w:ascii="方正仿宋_GBK" w:hAnsi="方正仿宋_GBK" w:eastAsia="方正仿宋_GBK" w:cs="方正仿宋_GBK"/>
          <w:spacing w:val="20"/>
          <w:kern w:val="0"/>
          <w:sz w:val="32"/>
          <w:szCs w:val="32"/>
          <w:lang w:val="en-US" w:eastAsia="zh-CN"/>
        </w:rPr>
        <w:t>0.98万元</w:t>
      </w:r>
      <w:r>
        <w:rPr>
          <w:rFonts w:hint="eastAsia" w:ascii="方正仿宋_GBK" w:hAnsi="方正仿宋_GBK" w:eastAsia="方正仿宋_GBK" w:cs="方正仿宋_GBK"/>
          <w:spacing w:val="20"/>
          <w:kern w:val="0"/>
          <w:sz w:val="32"/>
          <w:szCs w:val="32"/>
        </w:rPr>
        <w:t>、维修（护）费</w:t>
      </w:r>
      <w:r>
        <w:rPr>
          <w:rFonts w:hint="eastAsia" w:ascii="方正仿宋_GBK" w:hAnsi="方正仿宋_GBK" w:eastAsia="方正仿宋_GBK" w:cs="方正仿宋_GBK"/>
          <w:spacing w:val="20"/>
          <w:kern w:val="0"/>
          <w:sz w:val="32"/>
          <w:szCs w:val="32"/>
          <w:lang w:val="en-US" w:eastAsia="zh-CN"/>
        </w:rPr>
        <w:t>2.78万元</w:t>
      </w:r>
      <w:r>
        <w:rPr>
          <w:rFonts w:hint="eastAsia" w:ascii="方正仿宋_GBK" w:hAnsi="方正仿宋_GBK" w:eastAsia="方正仿宋_GBK" w:cs="方正仿宋_GBK"/>
          <w:spacing w:val="20"/>
          <w:kern w:val="0"/>
          <w:sz w:val="32"/>
          <w:szCs w:val="32"/>
        </w:rPr>
        <w:t>、劳务费</w:t>
      </w:r>
      <w:r>
        <w:rPr>
          <w:rFonts w:hint="eastAsia" w:ascii="方正仿宋_GBK" w:hAnsi="方正仿宋_GBK" w:eastAsia="方正仿宋_GBK" w:cs="方正仿宋_GBK"/>
          <w:spacing w:val="20"/>
          <w:kern w:val="0"/>
          <w:sz w:val="32"/>
          <w:szCs w:val="32"/>
          <w:lang w:val="en-US" w:eastAsia="zh-CN"/>
        </w:rPr>
        <w:t>53.67万元</w:t>
      </w:r>
      <w:r>
        <w:rPr>
          <w:rFonts w:hint="eastAsia" w:ascii="方正仿宋_GBK" w:hAnsi="方正仿宋_GBK" w:eastAsia="方正仿宋_GBK" w:cs="方正仿宋_GBK"/>
          <w:spacing w:val="20"/>
          <w:kern w:val="0"/>
          <w:sz w:val="32"/>
          <w:szCs w:val="32"/>
        </w:rPr>
        <w:t>、福利费</w:t>
      </w:r>
      <w:r>
        <w:rPr>
          <w:rFonts w:hint="eastAsia" w:ascii="方正仿宋_GBK" w:hAnsi="方正仿宋_GBK" w:eastAsia="方正仿宋_GBK" w:cs="方正仿宋_GBK"/>
          <w:spacing w:val="20"/>
          <w:kern w:val="0"/>
          <w:sz w:val="32"/>
          <w:szCs w:val="32"/>
          <w:lang w:val="en-US" w:eastAsia="zh-CN"/>
        </w:rPr>
        <w:t>3.58万元</w:t>
      </w:r>
      <w:r>
        <w:rPr>
          <w:rFonts w:hint="eastAsia" w:ascii="方正仿宋_GBK" w:hAnsi="方正仿宋_GBK" w:eastAsia="方正仿宋_GBK" w:cs="方正仿宋_GBK"/>
          <w:spacing w:val="20"/>
          <w:kern w:val="0"/>
          <w:sz w:val="32"/>
          <w:szCs w:val="32"/>
        </w:rPr>
        <w:t>、公务用车运行维护费</w:t>
      </w:r>
      <w:r>
        <w:rPr>
          <w:rFonts w:hint="eastAsia" w:ascii="方正仿宋_GBK" w:hAnsi="方正仿宋_GBK" w:eastAsia="方正仿宋_GBK" w:cs="方正仿宋_GBK"/>
          <w:spacing w:val="20"/>
          <w:kern w:val="0"/>
          <w:sz w:val="32"/>
          <w:szCs w:val="32"/>
          <w:lang w:val="en-US" w:eastAsia="zh-CN"/>
        </w:rPr>
        <w:t>24.81万元</w:t>
      </w:r>
      <w:r>
        <w:rPr>
          <w:rFonts w:hint="eastAsia" w:ascii="方正仿宋_GBK" w:hAnsi="方正仿宋_GBK" w:eastAsia="方正仿宋_GBK" w:cs="方正仿宋_GBK"/>
          <w:spacing w:val="20"/>
          <w:kern w:val="0"/>
          <w:sz w:val="32"/>
          <w:szCs w:val="32"/>
        </w:rPr>
        <w:t>、办公设备购置</w:t>
      </w:r>
      <w:r>
        <w:rPr>
          <w:rFonts w:hint="eastAsia" w:ascii="方正仿宋_GBK" w:hAnsi="方正仿宋_GBK" w:eastAsia="方正仿宋_GBK" w:cs="方正仿宋_GBK"/>
          <w:spacing w:val="20"/>
          <w:kern w:val="0"/>
          <w:sz w:val="32"/>
          <w:szCs w:val="32"/>
          <w:lang w:val="en-US" w:eastAsia="zh-CN"/>
        </w:rPr>
        <w:t>6万元</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topLinePunct w:val="0"/>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七、一般公共预算财政拨款项目支出决算情况说明</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 xml:space="preserve">赤峰市留置中心 </w:t>
      </w:r>
      <w:r>
        <w:rPr>
          <w:rFonts w:hint="eastAsia" w:ascii="方正仿宋_GBK" w:hAnsi="方正仿宋_GBK" w:eastAsia="方正仿宋_GBK" w:cs="方正仿宋_GBK"/>
          <w:spacing w:val="20"/>
          <w:kern w:val="0"/>
          <w:sz w:val="32"/>
          <w:szCs w:val="32"/>
          <w:lang w:eastAsia="en-US"/>
        </w:rPr>
        <w:t>2025</w:t>
      </w:r>
      <w:r>
        <w:rPr>
          <w:rFonts w:hint="eastAsia" w:ascii="方正仿宋_GBK" w:hAnsi="方正仿宋_GBK" w:eastAsia="方正仿宋_GBK" w:cs="方正仿宋_GBK"/>
          <w:spacing w:val="20"/>
          <w:kern w:val="0"/>
          <w:sz w:val="32"/>
          <w:szCs w:val="32"/>
        </w:rPr>
        <w:t>年度一般公共预算财政拨款项目支出决算</w:t>
      </w:r>
      <w:r>
        <w:rPr>
          <w:rFonts w:hint="eastAsia" w:ascii="方正仿宋_GBK" w:hAnsi="方正仿宋_GBK" w:eastAsia="方正仿宋_GBK" w:cs="方正仿宋_GBK"/>
          <w:spacing w:val="20"/>
          <w:kern w:val="0"/>
          <w:sz w:val="32"/>
          <w:szCs w:val="32"/>
          <w:u w:val="single"/>
          <w:lang w:eastAsia="en-US"/>
        </w:rPr>
        <w:t xml:space="preserve"> 320.60</w:t>
      </w:r>
      <w:r>
        <w:rPr>
          <w:rFonts w:hint="eastAsia" w:ascii="方正仿宋_GBK" w:hAnsi="方正仿宋_GBK" w:eastAsia="方正仿宋_GBK" w:cs="方正仿宋_GBK"/>
          <w:spacing w:val="20"/>
          <w:kern w:val="0"/>
          <w:sz w:val="32"/>
          <w:szCs w:val="32"/>
        </w:rPr>
        <w:t>万元，其中：</w:t>
      </w:r>
    </w:p>
    <w:p>
      <w:pPr>
        <w:pStyle w:val="30"/>
        <w:keepNext w:val="0"/>
        <w:keepLines w:val="0"/>
        <w:pageBreakBefore w:val="0"/>
        <w:widowControl/>
        <w:kinsoku/>
        <w:wordWrap/>
        <w:overflowPunct/>
        <w:topLinePunct w:val="0"/>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（一）商品和服务支出</w:t>
      </w:r>
      <w:r>
        <w:rPr>
          <w:rFonts w:hint="eastAsia" w:ascii="方正仿宋_GBK" w:hAnsi="方正仿宋_GBK" w:eastAsia="方正仿宋_GBK" w:cs="方正仿宋_GBK"/>
          <w:spacing w:val="20"/>
          <w:kern w:val="0"/>
          <w:sz w:val="32"/>
          <w:szCs w:val="32"/>
          <w:u w:val="single"/>
          <w:lang w:eastAsia="en-US"/>
        </w:rPr>
        <w:t xml:space="preserve"> 223.81</w:t>
      </w:r>
      <w:r>
        <w:rPr>
          <w:rFonts w:hint="eastAsia" w:ascii="方正仿宋_GBK" w:hAnsi="方正仿宋_GBK" w:eastAsia="方正仿宋_GBK" w:cs="方正仿宋_GBK"/>
          <w:b/>
          <w:bCs/>
          <w:spacing w:val="20"/>
          <w:kern w:val="0"/>
          <w:sz w:val="32"/>
          <w:szCs w:val="32"/>
        </w:rPr>
        <w:t>万元。</w:t>
      </w:r>
      <w:r>
        <w:rPr>
          <w:rFonts w:hint="eastAsia" w:ascii="方正仿宋_GBK" w:hAnsi="方正仿宋_GBK" w:eastAsia="方正仿宋_GBK" w:cs="方正仿宋_GBK"/>
          <w:spacing w:val="20"/>
          <w:kern w:val="0"/>
          <w:sz w:val="32"/>
          <w:szCs w:val="32"/>
        </w:rPr>
        <w:t>主要包括：电费</w:t>
      </w:r>
      <w:r>
        <w:rPr>
          <w:rFonts w:hint="eastAsia" w:ascii="方正仿宋_GBK" w:hAnsi="方正仿宋_GBK" w:eastAsia="方正仿宋_GBK" w:cs="方正仿宋_GBK"/>
          <w:spacing w:val="20"/>
          <w:kern w:val="0"/>
          <w:sz w:val="32"/>
          <w:szCs w:val="32"/>
          <w:lang w:val="en-US" w:eastAsia="zh-CN"/>
        </w:rPr>
        <w:t>7.69万元</w:t>
      </w:r>
      <w:r>
        <w:rPr>
          <w:rFonts w:hint="eastAsia" w:ascii="方正仿宋_GBK" w:hAnsi="方正仿宋_GBK" w:eastAsia="方正仿宋_GBK" w:cs="方正仿宋_GBK"/>
          <w:spacing w:val="20"/>
          <w:kern w:val="0"/>
          <w:sz w:val="32"/>
          <w:szCs w:val="32"/>
        </w:rPr>
        <w:t>、维修（护）费</w:t>
      </w:r>
      <w:r>
        <w:rPr>
          <w:rFonts w:hint="eastAsia" w:ascii="方正仿宋_GBK" w:hAnsi="方正仿宋_GBK" w:eastAsia="方正仿宋_GBK" w:cs="方正仿宋_GBK"/>
          <w:spacing w:val="20"/>
          <w:kern w:val="0"/>
          <w:sz w:val="32"/>
          <w:szCs w:val="32"/>
          <w:lang w:val="en-US" w:eastAsia="zh-CN"/>
        </w:rPr>
        <w:t>123.06万元</w:t>
      </w:r>
      <w:r>
        <w:rPr>
          <w:rFonts w:hint="eastAsia" w:ascii="方正仿宋_GBK" w:hAnsi="方正仿宋_GBK" w:eastAsia="方正仿宋_GBK" w:cs="方正仿宋_GBK"/>
          <w:spacing w:val="20"/>
          <w:kern w:val="0"/>
          <w:sz w:val="32"/>
          <w:szCs w:val="32"/>
        </w:rPr>
        <w:t>、专用材料费</w:t>
      </w:r>
      <w:r>
        <w:rPr>
          <w:rFonts w:hint="eastAsia" w:ascii="方正仿宋_GBK" w:hAnsi="方正仿宋_GBK" w:eastAsia="方正仿宋_GBK" w:cs="方正仿宋_GBK"/>
          <w:spacing w:val="20"/>
          <w:kern w:val="0"/>
          <w:sz w:val="32"/>
          <w:szCs w:val="32"/>
          <w:lang w:val="en-US" w:eastAsia="zh-CN"/>
        </w:rPr>
        <w:t>83.46万元</w:t>
      </w:r>
      <w:r>
        <w:rPr>
          <w:rFonts w:hint="eastAsia" w:ascii="方正仿宋_GBK" w:hAnsi="方正仿宋_GBK" w:eastAsia="方正仿宋_GBK" w:cs="方正仿宋_GBK"/>
          <w:spacing w:val="20"/>
          <w:kern w:val="0"/>
          <w:sz w:val="32"/>
          <w:szCs w:val="32"/>
        </w:rPr>
        <w:t>、其他商品和服务支出</w:t>
      </w:r>
      <w:r>
        <w:rPr>
          <w:rFonts w:hint="eastAsia" w:ascii="方正仿宋_GBK" w:hAnsi="方正仿宋_GBK" w:eastAsia="方正仿宋_GBK" w:cs="方正仿宋_GBK"/>
          <w:spacing w:val="20"/>
          <w:kern w:val="0"/>
          <w:sz w:val="32"/>
          <w:szCs w:val="32"/>
          <w:lang w:val="en-US" w:eastAsia="zh-CN"/>
        </w:rPr>
        <w:t>9.6万元</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w:t>
      </w:r>
      <w:r>
        <w:rPr>
          <w:rFonts w:hint="eastAsia" w:ascii="方正仿宋_GBK" w:hAnsi="方正仿宋_GBK" w:eastAsia="方正仿宋_GBK" w:cs="方正仿宋_GBK"/>
          <w:b/>
          <w:bCs/>
          <w:spacing w:val="20"/>
          <w:kern w:val="0"/>
          <w:sz w:val="32"/>
          <w:szCs w:val="32"/>
          <w:lang w:eastAsia="zh-CN"/>
        </w:rPr>
        <w:t>二</w:t>
      </w:r>
      <w:r>
        <w:rPr>
          <w:rFonts w:hint="eastAsia" w:ascii="方正仿宋_GBK" w:hAnsi="方正仿宋_GBK" w:eastAsia="方正仿宋_GBK" w:cs="方正仿宋_GBK"/>
          <w:b/>
          <w:bCs/>
          <w:spacing w:val="20"/>
          <w:kern w:val="0"/>
          <w:sz w:val="32"/>
          <w:szCs w:val="32"/>
        </w:rPr>
        <w:t>）资本性支出</w:t>
      </w:r>
      <w:r>
        <w:rPr>
          <w:rFonts w:hint="eastAsia" w:ascii="方正仿宋_GBK" w:hAnsi="方正仿宋_GBK" w:eastAsia="方正仿宋_GBK" w:cs="方正仿宋_GBK"/>
          <w:spacing w:val="20"/>
          <w:kern w:val="0"/>
          <w:sz w:val="32"/>
          <w:szCs w:val="32"/>
          <w:u w:val="single"/>
          <w:lang w:eastAsia="en-US"/>
        </w:rPr>
        <w:t xml:space="preserve"> 96.80</w:t>
      </w:r>
      <w:r>
        <w:rPr>
          <w:rFonts w:hint="eastAsia" w:ascii="方正仿宋_GBK" w:hAnsi="方正仿宋_GBK" w:eastAsia="方正仿宋_GBK" w:cs="方正仿宋_GBK"/>
          <w:b/>
          <w:bCs/>
          <w:spacing w:val="20"/>
          <w:kern w:val="0"/>
          <w:sz w:val="32"/>
          <w:szCs w:val="32"/>
        </w:rPr>
        <w:t>万元。</w:t>
      </w:r>
      <w:r>
        <w:rPr>
          <w:rFonts w:hint="eastAsia" w:ascii="方正仿宋_GBK" w:hAnsi="方正仿宋_GBK" w:eastAsia="方正仿宋_GBK" w:cs="方正仿宋_GBK"/>
          <w:spacing w:val="20"/>
          <w:kern w:val="0"/>
          <w:sz w:val="32"/>
          <w:szCs w:val="32"/>
        </w:rPr>
        <w:t>主要包括：办公设备购置</w:t>
      </w:r>
      <w:r>
        <w:rPr>
          <w:rFonts w:hint="eastAsia" w:ascii="方正仿宋_GBK" w:hAnsi="方正仿宋_GBK" w:eastAsia="方正仿宋_GBK" w:cs="方正仿宋_GBK"/>
          <w:spacing w:val="20"/>
          <w:kern w:val="0"/>
          <w:sz w:val="32"/>
          <w:szCs w:val="32"/>
          <w:lang w:val="en-US" w:eastAsia="zh-CN"/>
        </w:rPr>
        <w:t>82.73万元</w:t>
      </w:r>
      <w:r>
        <w:rPr>
          <w:rFonts w:hint="eastAsia" w:ascii="方正仿宋_GBK" w:hAnsi="方正仿宋_GBK" w:eastAsia="方正仿宋_GBK" w:cs="方正仿宋_GBK"/>
          <w:spacing w:val="20"/>
          <w:kern w:val="0"/>
          <w:sz w:val="32"/>
          <w:szCs w:val="32"/>
        </w:rPr>
        <w:t>、其他资本性支出</w:t>
      </w:r>
      <w:r>
        <w:rPr>
          <w:rFonts w:hint="eastAsia" w:ascii="方正仿宋_GBK" w:hAnsi="方正仿宋_GBK" w:eastAsia="方正仿宋_GBK" w:cs="方正仿宋_GBK"/>
          <w:spacing w:val="20"/>
          <w:kern w:val="0"/>
          <w:sz w:val="32"/>
          <w:szCs w:val="32"/>
          <w:lang w:val="en-US" w:eastAsia="zh-CN"/>
        </w:rPr>
        <w:t>14.07万元</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topLinePunct w:val="0"/>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八、财政拨款</w:t>
      </w:r>
      <w:r>
        <w:rPr>
          <w:rFonts w:hint="eastAsia" w:ascii="方正仿宋_GBK" w:hAnsi="方正仿宋_GBK" w:eastAsia="方正仿宋_GBK" w:cs="方正仿宋_GBK"/>
          <w:b/>
          <w:bCs/>
          <w:spacing w:val="20"/>
          <w:kern w:val="0"/>
          <w:sz w:val="32"/>
          <w:szCs w:val="32"/>
          <w:lang w:eastAsia="en-US"/>
        </w:rPr>
        <w:t>“</w:t>
      </w:r>
      <w:r>
        <w:rPr>
          <w:rFonts w:hint="eastAsia" w:ascii="方正仿宋_GBK" w:hAnsi="方正仿宋_GBK" w:eastAsia="方正仿宋_GBK" w:cs="方正仿宋_GBK"/>
          <w:b/>
          <w:bCs/>
          <w:spacing w:val="20"/>
          <w:kern w:val="0"/>
          <w:sz w:val="32"/>
          <w:szCs w:val="32"/>
        </w:rPr>
        <w:t>三公</w:t>
      </w:r>
      <w:r>
        <w:rPr>
          <w:rFonts w:hint="eastAsia" w:ascii="方正仿宋_GBK" w:hAnsi="方正仿宋_GBK" w:eastAsia="方正仿宋_GBK" w:cs="方正仿宋_GBK"/>
          <w:b/>
          <w:bCs/>
          <w:spacing w:val="20"/>
          <w:kern w:val="0"/>
          <w:sz w:val="32"/>
          <w:szCs w:val="32"/>
          <w:lang w:eastAsia="en-US"/>
        </w:rPr>
        <w:t>”</w:t>
      </w:r>
      <w:r>
        <w:rPr>
          <w:rFonts w:hint="eastAsia" w:ascii="方正仿宋_GBK" w:hAnsi="方正仿宋_GBK" w:eastAsia="方正仿宋_GBK" w:cs="方正仿宋_GBK"/>
          <w:b/>
          <w:bCs/>
          <w:spacing w:val="20"/>
          <w:kern w:val="0"/>
          <w:sz w:val="32"/>
          <w:szCs w:val="32"/>
        </w:rPr>
        <w:t>经费支出决算情况说明</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（一）财政拨款</w:t>
      </w:r>
      <w:r>
        <w:rPr>
          <w:rFonts w:hint="eastAsia" w:ascii="方正仿宋_GBK" w:hAnsi="方正仿宋_GBK" w:eastAsia="方正仿宋_GBK" w:cs="方正仿宋_GBK"/>
          <w:b/>
          <w:bCs/>
          <w:spacing w:val="20"/>
          <w:kern w:val="0"/>
          <w:sz w:val="32"/>
          <w:szCs w:val="32"/>
          <w:lang w:eastAsia="en-US"/>
        </w:rPr>
        <w:t>“</w:t>
      </w:r>
      <w:r>
        <w:rPr>
          <w:rFonts w:hint="eastAsia" w:ascii="方正仿宋_GBK" w:hAnsi="方正仿宋_GBK" w:eastAsia="方正仿宋_GBK" w:cs="方正仿宋_GBK"/>
          <w:b/>
          <w:bCs/>
          <w:spacing w:val="20"/>
          <w:kern w:val="0"/>
          <w:sz w:val="32"/>
          <w:szCs w:val="32"/>
        </w:rPr>
        <w:t>三公</w:t>
      </w:r>
      <w:r>
        <w:rPr>
          <w:rFonts w:hint="eastAsia" w:ascii="方正仿宋_GBK" w:hAnsi="方正仿宋_GBK" w:eastAsia="方正仿宋_GBK" w:cs="方正仿宋_GBK"/>
          <w:b/>
          <w:bCs/>
          <w:spacing w:val="20"/>
          <w:kern w:val="0"/>
          <w:sz w:val="32"/>
          <w:szCs w:val="32"/>
          <w:lang w:eastAsia="en-US"/>
        </w:rPr>
        <w:t>”</w:t>
      </w:r>
      <w:r>
        <w:rPr>
          <w:rFonts w:hint="eastAsia" w:ascii="方正仿宋_GBK" w:hAnsi="方正仿宋_GBK" w:eastAsia="方正仿宋_GBK" w:cs="方正仿宋_GBK"/>
          <w:b/>
          <w:bCs/>
          <w:spacing w:val="20"/>
          <w:kern w:val="0"/>
          <w:sz w:val="32"/>
          <w:szCs w:val="32"/>
        </w:rPr>
        <w:t>经费支出总体情况说明。</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 xml:space="preserve">赤峰市留置中心 </w:t>
      </w:r>
      <w:r>
        <w:rPr>
          <w:rFonts w:hint="eastAsia" w:ascii="方正仿宋_GBK" w:hAnsi="方正仿宋_GBK" w:eastAsia="方正仿宋_GBK" w:cs="方正仿宋_GBK"/>
          <w:spacing w:val="20"/>
          <w:kern w:val="0"/>
          <w:sz w:val="32"/>
          <w:szCs w:val="32"/>
          <w:lang w:eastAsia="en-US"/>
        </w:rPr>
        <w:t>2025</w:t>
      </w:r>
      <w:r>
        <w:rPr>
          <w:rFonts w:hint="eastAsia" w:ascii="方正仿宋_GBK" w:hAnsi="方正仿宋_GBK" w:eastAsia="方正仿宋_GBK" w:cs="方正仿宋_GBK"/>
          <w:spacing w:val="20"/>
          <w:kern w:val="0"/>
          <w:sz w:val="32"/>
          <w:szCs w:val="32"/>
        </w:rPr>
        <w:t>年度财政拨款“三公”经费全年预算</w:t>
      </w:r>
      <w:r>
        <w:rPr>
          <w:rFonts w:hint="eastAsia" w:ascii="方正仿宋_GBK" w:hAnsi="方正仿宋_GBK" w:eastAsia="方正仿宋_GBK" w:cs="方正仿宋_GBK"/>
          <w:spacing w:val="20"/>
          <w:kern w:val="0"/>
          <w:sz w:val="32"/>
          <w:szCs w:val="32"/>
          <w:u w:val="single"/>
          <w:lang w:eastAsia="en-US"/>
        </w:rPr>
        <w:t xml:space="preserve"> 24.81</w:t>
      </w:r>
      <w:r>
        <w:rPr>
          <w:rFonts w:hint="eastAsia" w:ascii="方正仿宋_GBK" w:hAnsi="方正仿宋_GBK" w:eastAsia="方正仿宋_GBK" w:cs="方正仿宋_GBK"/>
          <w:spacing w:val="20"/>
          <w:kern w:val="0"/>
          <w:sz w:val="32"/>
          <w:szCs w:val="32"/>
        </w:rPr>
        <w:t>万元，支出决算</w:t>
      </w:r>
      <w:r>
        <w:rPr>
          <w:rFonts w:hint="eastAsia" w:ascii="方正仿宋_GBK" w:hAnsi="方正仿宋_GBK" w:eastAsia="方正仿宋_GBK" w:cs="方正仿宋_GBK"/>
          <w:spacing w:val="20"/>
          <w:kern w:val="0"/>
          <w:sz w:val="32"/>
          <w:szCs w:val="32"/>
          <w:u w:val="single"/>
          <w:lang w:eastAsia="en-US"/>
        </w:rPr>
        <w:t xml:space="preserve"> 24.81</w:t>
      </w:r>
      <w:r>
        <w:rPr>
          <w:rFonts w:hint="eastAsia" w:ascii="方正仿宋_GBK" w:hAnsi="方正仿宋_GBK" w:eastAsia="方正仿宋_GBK" w:cs="方正仿宋_GBK"/>
          <w:spacing w:val="20"/>
          <w:kern w:val="0"/>
          <w:sz w:val="32"/>
          <w:szCs w:val="32"/>
        </w:rPr>
        <w:t>万元，完成预算的</w:t>
      </w:r>
      <w:r>
        <w:rPr>
          <w:rFonts w:hint="eastAsia" w:ascii="方正仿宋_GBK" w:hAnsi="方正仿宋_GBK" w:eastAsia="方正仿宋_GBK" w:cs="方正仿宋_GBK"/>
          <w:spacing w:val="20"/>
          <w:kern w:val="0"/>
          <w:sz w:val="32"/>
          <w:szCs w:val="32"/>
          <w:u w:val="single"/>
          <w:lang w:eastAsia="en-US"/>
        </w:rPr>
        <w:t xml:space="preserve"> 100.00</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。其中：因公出国（境）费全年预算</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rPr>
        <w:t>万元，支出决算</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rPr>
        <w:t>万元，完成预算的</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；公务用车购置及运行维护费全年预算</w:t>
      </w:r>
      <w:r>
        <w:rPr>
          <w:rFonts w:hint="eastAsia" w:ascii="方正仿宋_GBK" w:hAnsi="方正仿宋_GBK" w:eastAsia="方正仿宋_GBK" w:cs="方正仿宋_GBK"/>
          <w:spacing w:val="20"/>
          <w:kern w:val="0"/>
          <w:sz w:val="32"/>
          <w:szCs w:val="32"/>
          <w:u w:val="single"/>
          <w:lang w:eastAsia="en-US"/>
        </w:rPr>
        <w:t xml:space="preserve"> 24.81</w:t>
      </w:r>
      <w:r>
        <w:rPr>
          <w:rFonts w:hint="eastAsia" w:ascii="方正仿宋_GBK" w:hAnsi="方正仿宋_GBK" w:eastAsia="方正仿宋_GBK" w:cs="方正仿宋_GBK"/>
          <w:spacing w:val="20"/>
          <w:kern w:val="0"/>
          <w:sz w:val="32"/>
          <w:szCs w:val="32"/>
        </w:rPr>
        <w:t>万元，支出决算</w:t>
      </w:r>
      <w:r>
        <w:rPr>
          <w:rFonts w:hint="eastAsia" w:ascii="方正仿宋_GBK" w:hAnsi="方正仿宋_GBK" w:eastAsia="方正仿宋_GBK" w:cs="方正仿宋_GBK"/>
          <w:spacing w:val="20"/>
          <w:kern w:val="0"/>
          <w:sz w:val="32"/>
          <w:szCs w:val="32"/>
          <w:u w:val="single"/>
          <w:lang w:eastAsia="en-US"/>
        </w:rPr>
        <w:t xml:space="preserve"> 24.81</w:t>
      </w:r>
      <w:r>
        <w:rPr>
          <w:rFonts w:hint="eastAsia" w:ascii="方正仿宋_GBK" w:hAnsi="方正仿宋_GBK" w:eastAsia="方正仿宋_GBK" w:cs="方正仿宋_GBK"/>
          <w:spacing w:val="20"/>
          <w:kern w:val="0"/>
          <w:sz w:val="32"/>
          <w:szCs w:val="32"/>
        </w:rPr>
        <w:t>万元，完成预算的</w:t>
      </w:r>
      <w:r>
        <w:rPr>
          <w:rFonts w:hint="eastAsia" w:ascii="方正仿宋_GBK" w:hAnsi="方正仿宋_GBK" w:eastAsia="方正仿宋_GBK" w:cs="方正仿宋_GBK"/>
          <w:spacing w:val="20"/>
          <w:kern w:val="0"/>
          <w:sz w:val="32"/>
          <w:szCs w:val="32"/>
          <w:u w:val="single"/>
          <w:lang w:eastAsia="en-US"/>
        </w:rPr>
        <w:t xml:space="preserve"> 100.00</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；公务接待费全年预算</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rPr>
        <w:t>万元，支出决算</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rPr>
        <w:t>万元，完成预算的</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w:t>
      </w:r>
      <w:r>
        <w:rPr>
          <w:rFonts w:hint="eastAsia" w:ascii="方正仿宋_GBK" w:hAnsi="方正仿宋_GBK" w:eastAsia="方正仿宋_GBK" w:cs="方正仿宋_GBK"/>
          <w:spacing w:val="20"/>
          <w:kern w:val="0"/>
          <w:sz w:val="32"/>
          <w:szCs w:val="32"/>
          <w:lang w:eastAsia="en-US"/>
        </w:rPr>
        <w:t>2025</w:t>
      </w:r>
      <w:r>
        <w:rPr>
          <w:rFonts w:hint="eastAsia" w:ascii="方正仿宋_GBK" w:hAnsi="方正仿宋_GBK" w:eastAsia="方正仿宋_GBK" w:cs="方正仿宋_GBK"/>
          <w:spacing w:val="20"/>
          <w:kern w:val="0"/>
          <w:sz w:val="32"/>
          <w:szCs w:val="32"/>
        </w:rPr>
        <w:t>年度一般公共预算财政拨款“三公”经费全年预算</w:t>
      </w:r>
      <w:r>
        <w:rPr>
          <w:rFonts w:hint="eastAsia" w:ascii="方正仿宋_GBK" w:hAnsi="方正仿宋_GBK" w:eastAsia="方正仿宋_GBK" w:cs="方正仿宋_GBK"/>
          <w:spacing w:val="20"/>
          <w:kern w:val="0"/>
          <w:sz w:val="32"/>
          <w:szCs w:val="32"/>
          <w:u w:val="single"/>
          <w:lang w:eastAsia="en-US"/>
        </w:rPr>
        <w:t xml:space="preserve"> 24.81</w:t>
      </w:r>
      <w:r>
        <w:rPr>
          <w:rFonts w:hint="eastAsia" w:ascii="方正仿宋_GBK" w:hAnsi="方正仿宋_GBK" w:eastAsia="方正仿宋_GBK" w:cs="方正仿宋_GBK"/>
          <w:spacing w:val="20"/>
          <w:kern w:val="0"/>
          <w:sz w:val="32"/>
          <w:szCs w:val="32"/>
        </w:rPr>
        <w:t>万元，支出决算</w:t>
      </w:r>
      <w:r>
        <w:rPr>
          <w:rFonts w:hint="eastAsia" w:ascii="方正仿宋_GBK" w:hAnsi="方正仿宋_GBK" w:eastAsia="方正仿宋_GBK" w:cs="方正仿宋_GBK"/>
          <w:spacing w:val="20"/>
          <w:kern w:val="0"/>
          <w:sz w:val="32"/>
          <w:szCs w:val="32"/>
          <w:u w:val="single"/>
          <w:lang w:eastAsia="en-US"/>
        </w:rPr>
        <w:t xml:space="preserve"> 24.81</w:t>
      </w:r>
      <w:r>
        <w:rPr>
          <w:rFonts w:hint="eastAsia" w:ascii="方正仿宋_GBK" w:hAnsi="方正仿宋_GBK" w:eastAsia="方正仿宋_GBK" w:cs="方正仿宋_GBK"/>
          <w:spacing w:val="20"/>
          <w:kern w:val="0"/>
          <w:sz w:val="32"/>
          <w:szCs w:val="32"/>
        </w:rPr>
        <w:t>万元</w:t>
      </w:r>
      <w:r>
        <w:rPr>
          <w:rFonts w:hint="eastAsia" w:ascii="方正仿宋_GBK" w:hAnsi="方正仿宋_GBK" w:eastAsia="方正仿宋_GBK" w:cs="方正仿宋_GBK"/>
          <w:spacing w:val="20"/>
          <w:kern w:val="0"/>
          <w:sz w:val="32"/>
          <w:szCs w:val="32"/>
          <w:lang w:eastAsia="zh-CN"/>
        </w:rPr>
        <w:t>。</w:t>
      </w:r>
      <w:r>
        <w:rPr>
          <w:rFonts w:hint="eastAsia" w:ascii="方正仿宋_GBK" w:hAnsi="方正仿宋_GBK" w:eastAsia="方正仿宋_GBK" w:cs="方正仿宋_GBK"/>
          <w:color w:val="auto"/>
          <w:spacing w:val="20"/>
          <w:kern w:val="0"/>
          <w:sz w:val="32"/>
          <w:szCs w:val="32"/>
          <w:u w:val="none" w:color="auto"/>
        </w:rPr>
        <w:t>202</w:t>
      </w:r>
      <w:r>
        <w:rPr>
          <w:rFonts w:hint="eastAsia" w:ascii="方正仿宋_GBK" w:hAnsi="方正仿宋_GBK" w:eastAsia="方正仿宋_GBK" w:cs="方正仿宋_GBK"/>
          <w:color w:val="auto"/>
          <w:spacing w:val="20"/>
          <w:kern w:val="0"/>
          <w:sz w:val="32"/>
          <w:szCs w:val="32"/>
          <w:u w:val="none" w:color="auto"/>
          <w:lang w:val="en-US" w:eastAsia="zh-CN"/>
        </w:rPr>
        <w:t>5</w:t>
      </w:r>
      <w:r>
        <w:rPr>
          <w:rFonts w:hint="eastAsia" w:ascii="方正仿宋_GBK" w:hAnsi="方正仿宋_GBK" w:eastAsia="方正仿宋_GBK" w:cs="方正仿宋_GBK"/>
          <w:color w:val="auto"/>
          <w:spacing w:val="20"/>
          <w:kern w:val="0"/>
          <w:sz w:val="32"/>
          <w:szCs w:val="32"/>
          <w:u w:val="none" w:color="auto"/>
        </w:rPr>
        <w:t>年度一般公共预算财政拨款“三公”经费支出决算与</w:t>
      </w:r>
      <w:r>
        <w:rPr>
          <w:rFonts w:hint="eastAsia" w:ascii="方正仿宋_GBK" w:hAnsi="方正仿宋_GBK" w:eastAsia="方正仿宋_GBK" w:cs="方正仿宋_GBK"/>
          <w:color w:val="auto"/>
          <w:spacing w:val="20"/>
          <w:kern w:val="0"/>
          <w:sz w:val="32"/>
          <w:szCs w:val="32"/>
          <w:u w:val="none" w:color="auto"/>
          <w:lang w:eastAsia="zh-CN"/>
        </w:rPr>
        <w:t>全年</w:t>
      </w:r>
      <w:r>
        <w:rPr>
          <w:rFonts w:hint="eastAsia" w:ascii="方正仿宋_GBK" w:hAnsi="方正仿宋_GBK" w:eastAsia="方正仿宋_GBK" w:cs="方正仿宋_GBK"/>
          <w:color w:val="auto"/>
          <w:spacing w:val="20"/>
          <w:kern w:val="0"/>
          <w:sz w:val="32"/>
          <w:szCs w:val="32"/>
          <w:u w:val="none" w:color="auto"/>
        </w:rPr>
        <w:t>预算</w:t>
      </w:r>
      <w:r>
        <w:rPr>
          <w:rFonts w:hint="eastAsia" w:ascii="方正仿宋_GBK" w:hAnsi="方正仿宋_GBK" w:eastAsia="方正仿宋_GBK" w:cs="方正仿宋_GBK"/>
          <w:color w:val="auto"/>
          <w:spacing w:val="20"/>
          <w:kern w:val="0"/>
          <w:sz w:val="32"/>
          <w:szCs w:val="32"/>
          <w:u w:val="none" w:color="auto"/>
          <w:lang w:val="en-US" w:eastAsia="zh-CN"/>
        </w:rPr>
        <w:t>无</w:t>
      </w:r>
      <w:r>
        <w:rPr>
          <w:rFonts w:hint="eastAsia" w:ascii="方正仿宋_GBK" w:hAnsi="方正仿宋_GBK" w:eastAsia="方正仿宋_GBK" w:cs="方正仿宋_GBK"/>
          <w:color w:val="auto"/>
          <w:spacing w:val="20"/>
          <w:kern w:val="0"/>
          <w:sz w:val="32"/>
          <w:szCs w:val="32"/>
          <w:u w:val="none" w:color="auto"/>
        </w:rPr>
        <w:t>差异</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topLinePunct w:val="0"/>
        <w:autoSpaceDE/>
        <w:autoSpaceDN/>
        <w:bidi w:val="0"/>
        <w:adjustRightInd/>
        <w:snapToGrid/>
        <w:spacing w:line="57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（二）财政拨款</w:t>
      </w:r>
      <w:r>
        <w:rPr>
          <w:rFonts w:hint="eastAsia" w:ascii="方正仿宋_GBK" w:hAnsi="方正仿宋_GBK" w:eastAsia="方正仿宋_GBK" w:cs="方正仿宋_GBK"/>
          <w:b/>
          <w:bCs/>
          <w:spacing w:val="20"/>
          <w:kern w:val="0"/>
          <w:sz w:val="32"/>
          <w:szCs w:val="32"/>
          <w:lang w:eastAsia="en-US"/>
        </w:rPr>
        <w:t>“</w:t>
      </w:r>
      <w:r>
        <w:rPr>
          <w:rFonts w:hint="eastAsia" w:ascii="方正仿宋_GBK" w:hAnsi="方正仿宋_GBK" w:eastAsia="方正仿宋_GBK" w:cs="方正仿宋_GBK"/>
          <w:b/>
          <w:bCs/>
          <w:spacing w:val="20"/>
          <w:kern w:val="0"/>
          <w:sz w:val="32"/>
          <w:szCs w:val="32"/>
        </w:rPr>
        <w:t>三公</w:t>
      </w:r>
      <w:r>
        <w:rPr>
          <w:rFonts w:hint="eastAsia" w:ascii="方正仿宋_GBK" w:hAnsi="方正仿宋_GBK" w:eastAsia="方正仿宋_GBK" w:cs="方正仿宋_GBK"/>
          <w:b/>
          <w:bCs/>
          <w:spacing w:val="20"/>
          <w:kern w:val="0"/>
          <w:sz w:val="32"/>
          <w:szCs w:val="32"/>
          <w:lang w:eastAsia="en-US"/>
        </w:rPr>
        <w:t>”</w:t>
      </w:r>
      <w:r>
        <w:rPr>
          <w:rFonts w:hint="eastAsia" w:ascii="方正仿宋_GBK" w:hAnsi="方正仿宋_GBK" w:eastAsia="方正仿宋_GBK" w:cs="方正仿宋_GBK"/>
          <w:b/>
          <w:bCs/>
          <w:spacing w:val="20"/>
          <w:kern w:val="0"/>
          <w:sz w:val="32"/>
          <w:szCs w:val="32"/>
        </w:rPr>
        <w:t>经费支出具体情况说明。</w:t>
      </w:r>
    </w:p>
    <w:p>
      <w:pPr>
        <w:pStyle w:val="30"/>
        <w:keepNext w:val="0"/>
        <w:keepLines w:val="0"/>
        <w:pageBreakBefore w:val="0"/>
        <w:widowControl/>
        <w:kinsoku/>
        <w:wordWrap/>
        <w:overflowPunct/>
        <w:topLinePunct w:val="0"/>
        <w:autoSpaceDE/>
        <w:autoSpaceDN/>
        <w:bidi w:val="0"/>
        <w:adjustRightInd/>
        <w:snapToGrid/>
        <w:spacing w:line="57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 xml:space="preserve">赤峰市留置中心 </w:t>
      </w:r>
      <w:r>
        <w:rPr>
          <w:rFonts w:hint="eastAsia" w:ascii="方正仿宋_GBK" w:hAnsi="方正仿宋_GBK" w:eastAsia="方正仿宋_GBK" w:cs="方正仿宋_GBK"/>
          <w:spacing w:val="20"/>
          <w:kern w:val="0"/>
          <w:sz w:val="32"/>
          <w:szCs w:val="32"/>
          <w:lang w:eastAsia="en-US"/>
        </w:rPr>
        <w:t>2025</w:t>
      </w:r>
      <w:r>
        <w:rPr>
          <w:rFonts w:hint="eastAsia" w:ascii="方正仿宋_GBK" w:hAnsi="方正仿宋_GBK" w:eastAsia="方正仿宋_GBK" w:cs="方正仿宋_GBK"/>
          <w:spacing w:val="20"/>
          <w:kern w:val="0"/>
          <w:sz w:val="32"/>
          <w:szCs w:val="32"/>
        </w:rPr>
        <w:t>年度财政拨款“三公”经费支出</w:t>
      </w:r>
      <w:r>
        <w:rPr>
          <w:rFonts w:hint="eastAsia" w:ascii="方正仿宋_GBK" w:hAnsi="方正仿宋_GBK" w:eastAsia="方正仿宋_GBK" w:cs="方正仿宋_GBK"/>
          <w:spacing w:val="20"/>
          <w:kern w:val="0"/>
          <w:sz w:val="32"/>
          <w:szCs w:val="32"/>
          <w:u w:val="single"/>
          <w:lang w:eastAsia="en-US"/>
        </w:rPr>
        <w:t xml:space="preserve"> 24.81</w:t>
      </w:r>
      <w:r>
        <w:rPr>
          <w:rFonts w:hint="eastAsia" w:ascii="方正仿宋_GBK" w:hAnsi="方正仿宋_GBK" w:eastAsia="方正仿宋_GBK" w:cs="方正仿宋_GBK"/>
          <w:spacing w:val="20"/>
          <w:kern w:val="0"/>
          <w:sz w:val="32"/>
          <w:szCs w:val="32"/>
        </w:rPr>
        <w:t>万元。因公出国（境）费支出</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rPr>
        <w:t>万元，占</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；公务用车购置及运行维护费支出</w:t>
      </w:r>
      <w:r>
        <w:rPr>
          <w:rFonts w:hint="eastAsia" w:ascii="方正仿宋_GBK" w:hAnsi="方正仿宋_GBK" w:eastAsia="方正仿宋_GBK" w:cs="方正仿宋_GBK"/>
          <w:spacing w:val="20"/>
          <w:kern w:val="0"/>
          <w:sz w:val="32"/>
          <w:szCs w:val="32"/>
          <w:u w:val="single"/>
          <w:lang w:eastAsia="en-US"/>
        </w:rPr>
        <w:t xml:space="preserve"> 24.81</w:t>
      </w:r>
      <w:r>
        <w:rPr>
          <w:rFonts w:hint="eastAsia" w:ascii="方正仿宋_GBK" w:hAnsi="方正仿宋_GBK" w:eastAsia="方正仿宋_GBK" w:cs="方正仿宋_GBK"/>
          <w:spacing w:val="20"/>
          <w:kern w:val="0"/>
          <w:sz w:val="32"/>
          <w:szCs w:val="32"/>
        </w:rPr>
        <w:t>万元，占</w:t>
      </w:r>
      <w:r>
        <w:rPr>
          <w:rFonts w:hint="eastAsia" w:ascii="方正仿宋_GBK" w:hAnsi="方正仿宋_GBK" w:eastAsia="方正仿宋_GBK" w:cs="方正仿宋_GBK"/>
          <w:spacing w:val="20"/>
          <w:kern w:val="0"/>
          <w:sz w:val="32"/>
          <w:szCs w:val="32"/>
          <w:u w:val="single"/>
          <w:lang w:eastAsia="en-US"/>
        </w:rPr>
        <w:t xml:space="preserve"> 100.00</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；公务接待费支出</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rPr>
        <w:t>万元，占</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。其中：</w:t>
      </w:r>
    </w:p>
    <w:p>
      <w:pPr>
        <w:pStyle w:val="30"/>
        <w:keepNext w:val="0"/>
        <w:keepLines w:val="0"/>
        <w:pageBreakBefore w:val="0"/>
        <w:widowControl/>
        <w:kinsoku/>
        <w:wordWrap/>
        <w:overflowPunct/>
        <w:topLinePunct w:val="0"/>
        <w:autoSpaceDE/>
        <w:autoSpaceDN/>
        <w:bidi w:val="0"/>
        <w:adjustRightInd/>
        <w:snapToGrid/>
        <w:spacing w:line="57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lang w:eastAsia="en-US"/>
        </w:rPr>
        <w:t>1.</w:t>
      </w:r>
      <w:r>
        <w:rPr>
          <w:rFonts w:hint="eastAsia" w:ascii="方正仿宋_GBK" w:hAnsi="方正仿宋_GBK" w:eastAsia="方正仿宋_GBK" w:cs="方正仿宋_GBK"/>
          <w:b/>
          <w:bCs/>
          <w:spacing w:val="20"/>
          <w:kern w:val="0"/>
          <w:sz w:val="32"/>
          <w:szCs w:val="32"/>
        </w:rPr>
        <w:t>因公出国（境）费支出</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rPr>
        <w:t>万元，全年出国（境）团组</w:t>
      </w:r>
      <w:r>
        <w:rPr>
          <w:rFonts w:hint="eastAsia" w:ascii="方正仿宋_GBK" w:hAnsi="方正仿宋_GBK" w:eastAsia="方正仿宋_GBK" w:cs="方正仿宋_GBK"/>
          <w:spacing w:val="20"/>
          <w:kern w:val="0"/>
          <w:sz w:val="32"/>
          <w:szCs w:val="32"/>
          <w:u w:val="single"/>
          <w:lang w:eastAsia="en-US"/>
        </w:rPr>
        <w:t xml:space="preserve">0 </w:t>
      </w:r>
      <w:r>
        <w:rPr>
          <w:rFonts w:hint="eastAsia" w:ascii="方正仿宋_GBK" w:hAnsi="方正仿宋_GBK" w:eastAsia="方正仿宋_GBK" w:cs="方正仿宋_GBK"/>
          <w:spacing w:val="20"/>
          <w:kern w:val="0"/>
          <w:sz w:val="32"/>
          <w:szCs w:val="32"/>
        </w:rPr>
        <w:t>个，累计</w:t>
      </w:r>
      <w:r>
        <w:rPr>
          <w:rFonts w:hint="eastAsia" w:ascii="方正仿宋_GBK" w:hAnsi="方正仿宋_GBK" w:eastAsia="方正仿宋_GBK" w:cs="方正仿宋_GBK"/>
          <w:spacing w:val="20"/>
          <w:kern w:val="0"/>
          <w:sz w:val="32"/>
          <w:szCs w:val="32"/>
          <w:u w:val="single"/>
          <w:lang w:eastAsia="en-US"/>
        </w:rPr>
        <w:t xml:space="preserve">0 </w:t>
      </w:r>
      <w:r>
        <w:rPr>
          <w:rFonts w:hint="eastAsia" w:ascii="方正仿宋_GBK" w:hAnsi="方正仿宋_GBK" w:eastAsia="方正仿宋_GBK" w:cs="方正仿宋_GBK"/>
          <w:spacing w:val="20"/>
          <w:kern w:val="0"/>
          <w:sz w:val="32"/>
          <w:szCs w:val="32"/>
        </w:rPr>
        <w:t>人次。与上年决算相比，</w:t>
      </w:r>
      <w:r>
        <w:rPr>
          <w:rFonts w:hint="eastAsia" w:ascii="方正仿宋_GBK" w:hAnsi="方正仿宋_GBK" w:eastAsia="方正仿宋_GBK" w:cs="方正仿宋_GBK"/>
          <w:color w:val="auto"/>
          <w:spacing w:val="20"/>
          <w:kern w:val="2"/>
          <w:sz w:val="32"/>
          <w:szCs w:val="32"/>
          <w:lang w:val="en-US" w:eastAsia="zh-CN"/>
        </w:rPr>
        <w:t>无增减变动，增减比例为 0%；</w:t>
      </w:r>
      <w:r>
        <w:rPr>
          <w:rFonts w:hint="eastAsia" w:ascii="方正仿宋_GBK" w:hAnsi="方正仿宋_GBK" w:eastAsia="方正仿宋_GBK" w:cs="方正仿宋_GBK"/>
          <w:spacing w:val="20"/>
          <w:kern w:val="0"/>
          <w:sz w:val="32"/>
          <w:szCs w:val="32"/>
        </w:rPr>
        <w:t>变动原因：</w:t>
      </w:r>
      <w:r>
        <w:rPr>
          <w:rFonts w:hint="eastAsia" w:ascii="方正仿宋_GBK" w:hAnsi="方正仿宋_GBK" w:eastAsia="方正仿宋_GBK" w:cs="方正仿宋_GBK"/>
          <w:color w:val="auto"/>
          <w:spacing w:val="20"/>
          <w:kern w:val="2"/>
          <w:sz w:val="32"/>
          <w:szCs w:val="32"/>
          <w:lang w:val="en-US" w:eastAsia="zh-CN"/>
        </w:rPr>
        <w:t>我单位无因公出国（境）的业务。</w:t>
      </w:r>
    </w:p>
    <w:p>
      <w:pPr>
        <w:pStyle w:val="30"/>
        <w:keepNext w:val="0"/>
        <w:keepLines w:val="0"/>
        <w:pageBreakBefore w:val="0"/>
        <w:widowControl/>
        <w:kinsoku/>
        <w:wordWrap/>
        <w:overflowPunct/>
        <w:topLinePunct w:val="0"/>
        <w:autoSpaceDE/>
        <w:autoSpaceDN/>
        <w:bidi w:val="0"/>
        <w:adjustRightInd/>
        <w:snapToGrid/>
        <w:spacing w:line="57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lang w:eastAsia="en-US"/>
        </w:rPr>
        <w:t>2.</w:t>
      </w:r>
      <w:r>
        <w:rPr>
          <w:rFonts w:hint="eastAsia" w:ascii="方正仿宋_GBK" w:hAnsi="方正仿宋_GBK" w:eastAsia="方正仿宋_GBK" w:cs="方正仿宋_GBK"/>
          <w:b/>
          <w:bCs/>
          <w:spacing w:val="20"/>
          <w:kern w:val="0"/>
          <w:sz w:val="32"/>
          <w:szCs w:val="32"/>
        </w:rPr>
        <w:t>公务用车购置及运行维护费支出</w:t>
      </w:r>
      <w:r>
        <w:rPr>
          <w:rFonts w:hint="eastAsia" w:ascii="方正仿宋_GBK" w:hAnsi="方正仿宋_GBK" w:eastAsia="方正仿宋_GBK" w:cs="方正仿宋_GBK"/>
          <w:spacing w:val="20"/>
          <w:kern w:val="0"/>
          <w:sz w:val="32"/>
          <w:szCs w:val="32"/>
          <w:u w:val="single"/>
          <w:lang w:eastAsia="en-US"/>
        </w:rPr>
        <w:t xml:space="preserve"> 24.81</w:t>
      </w:r>
      <w:r>
        <w:rPr>
          <w:rFonts w:hint="eastAsia" w:ascii="方正仿宋_GBK" w:hAnsi="方正仿宋_GBK" w:eastAsia="方正仿宋_GBK" w:cs="方正仿宋_GBK"/>
          <w:spacing w:val="20"/>
          <w:kern w:val="0"/>
          <w:sz w:val="32"/>
          <w:szCs w:val="32"/>
        </w:rPr>
        <w:t>万元。其中：</w:t>
      </w:r>
    </w:p>
    <w:p>
      <w:pPr>
        <w:pStyle w:val="30"/>
        <w:keepNext w:val="0"/>
        <w:keepLines w:val="0"/>
        <w:pageBreakBefore w:val="0"/>
        <w:widowControl/>
        <w:kinsoku/>
        <w:wordWrap/>
        <w:overflowPunct/>
        <w:topLinePunct w:val="0"/>
        <w:autoSpaceDE/>
        <w:autoSpaceDN/>
        <w:bidi w:val="0"/>
        <w:adjustRightInd/>
        <w:snapToGrid/>
        <w:spacing w:line="57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w:t>
      </w:r>
      <w:r>
        <w:rPr>
          <w:rFonts w:hint="eastAsia" w:ascii="方正仿宋_GBK" w:hAnsi="方正仿宋_GBK" w:eastAsia="方正仿宋_GBK" w:cs="方正仿宋_GBK"/>
          <w:b/>
          <w:bCs/>
          <w:spacing w:val="20"/>
          <w:kern w:val="0"/>
          <w:sz w:val="32"/>
          <w:szCs w:val="32"/>
          <w:lang w:eastAsia="en-US"/>
        </w:rPr>
        <w:t>1</w:t>
      </w:r>
      <w:r>
        <w:rPr>
          <w:rFonts w:hint="eastAsia" w:ascii="方正仿宋_GBK" w:hAnsi="方正仿宋_GBK" w:eastAsia="方正仿宋_GBK" w:cs="方正仿宋_GBK"/>
          <w:b/>
          <w:bCs/>
          <w:spacing w:val="20"/>
          <w:kern w:val="0"/>
          <w:sz w:val="32"/>
          <w:szCs w:val="32"/>
        </w:rPr>
        <w:t>）公务用车购置支出</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rPr>
        <w:t>万元。本年度使用财政拨款购置公务用车</w:t>
      </w:r>
      <w:r>
        <w:rPr>
          <w:rFonts w:hint="eastAsia" w:ascii="方正仿宋_GBK" w:hAnsi="方正仿宋_GBK" w:eastAsia="方正仿宋_GBK" w:cs="方正仿宋_GBK"/>
          <w:spacing w:val="20"/>
          <w:kern w:val="0"/>
          <w:sz w:val="32"/>
          <w:szCs w:val="32"/>
          <w:u w:val="single"/>
          <w:lang w:eastAsia="en-US"/>
        </w:rPr>
        <w:t xml:space="preserve">0 </w:t>
      </w:r>
      <w:r>
        <w:rPr>
          <w:rFonts w:hint="eastAsia" w:ascii="方正仿宋_GBK" w:hAnsi="方正仿宋_GBK" w:eastAsia="方正仿宋_GBK" w:cs="方正仿宋_GBK"/>
          <w:spacing w:val="20"/>
          <w:kern w:val="0"/>
          <w:sz w:val="32"/>
          <w:szCs w:val="32"/>
        </w:rPr>
        <w:t>辆，开支内容：</w:t>
      </w:r>
      <w:r>
        <w:rPr>
          <w:rFonts w:hint="eastAsia" w:ascii="方正仿宋_GBK" w:hAnsi="方正仿宋_GBK" w:eastAsia="方正仿宋_GBK" w:cs="方正仿宋_GBK"/>
          <w:spacing w:val="20"/>
          <w:kern w:val="0"/>
          <w:sz w:val="32"/>
          <w:szCs w:val="32"/>
          <w:lang w:eastAsia="zh-CN"/>
        </w:rPr>
        <w:t>无</w:t>
      </w:r>
      <w:r>
        <w:rPr>
          <w:rFonts w:hint="eastAsia" w:ascii="方正仿宋_GBK" w:hAnsi="方正仿宋_GBK" w:eastAsia="方正仿宋_GBK" w:cs="方正仿宋_GBK"/>
          <w:spacing w:val="20"/>
          <w:kern w:val="0"/>
          <w:sz w:val="32"/>
          <w:szCs w:val="32"/>
        </w:rPr>
        <w:t>。与上年决算相比，</w:t>
      </w:r>
      <w:r>
        <w:rPr>
          <w:rFonts w:hint="eastAsia" w:ascii="方正仿宋_GBK" w:hAnsi="方正仿宋_GBK" w:eastAsia="方正仿宋_GBK" w:cs="方正仿宋_GBK"/>
          <w:color w:val="auto"/>
          <w:spacing w:val="20"/>
          <w:kern w:val="2"/>
          <w:sz w:val="32"/>
          <w:szCs w:val="32"/>
          <w:lang w:val="en-US" w:eastAsia="zh-CN"/>
        </w:rPr>
        <w:t>无增减变动，增减比例为 0%；</w:t>
      </w:r>
      <w:r>
        <w:rPr>
          <w:rFonts w:hint="eastAsia" w:ascii="方正仿宋_GBK" w:hAnsi="方正仿宋_GBK" w:eastAsia="方正仿宋_GBK" w:cs="方正仿宋_GBK"/>
          <w:spacing w:val="20"/>
          <w:kern w:val="0"/>
          <w:sz w:val="32"/>
          <w:szCs w:val="32"/>
        </w:rPr>
        <w:t>变动原因：</w:t>
      </w:r>
      <w:r>
        <w:rPr>
          <w:rFonts w:hint="eastAsia" w:ascii="方正仿宋_GBK" w:hAnsi="方正仿宋_GBK" w:eastAsia="方正仿宋_GBK" w:cs="方正仿宋_GBK"/>
          <w:color w:val="auto"/>
          <w:spacing w:val="20"/>
          <w:kern w:val="2"/>
          <w:sz w:val="32"/>
          <w:szCs w:val="32"/>
          <w:lang w:val="en-US" w:eastAsia="zh-CN"/>
        </w:rPr>
        <w:t>本年度我单位无公务用车购置的业务。</w:t>
      </w:r>
    </w:p>
    <w:p>
      <w:pPr>
        <w:pStyle w:val="30"/>
        <w:keepNext w:val="0"/>
        <w:keepLines w:val="0"/>
        <w:pageBreakBefore w:val="0"/>
        <w:widowControl/>
        <w:kinsoku/>
        <w:wordWrap/>
        <w:overflowPunct/>
        <w:topLinePunct w:val="0"/>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w:t>
      </w:r>
      <w:r>
        <w:rPr>
          <w:rFonts w:hint="eastAsia" w:ascii="方正仿宋_GBK" w:hAnsi="方正仿宋_GBK" w:eastAsia="方正仿宋_GBK" w:cs="方正仿宋_GBK"/>
          <w:b/>
          <w:bCs/>
          <w:spacing w:val="20"/>
          <w:kern w:val="0"/>
          <w:sz w:val="32"/>
          <w:szCs w:val="32"/>
          <w:lang w:eastAsia="en-US"/>
        </w:rPr>
        <w:t>2</w:t>
      </w:r>
      <w:r>
        <w:rPr>
          <w:rFonts w:hint="eastAsia" w:ascii="方正仿宋_GBK" w:hAnsi="方正仿宋_GBK" w:eastAsia="方正仿宋_GBK" w:cs="方正仿宋_GBK"/>
          <w:b/>
          <w:bCs/>
          <w:spacing w:val="20"/>
          <w:kern w:val="0"/>
          <w:sz w:val="32"/>
          <w:szCs w:val="32"/>
        </w:rPr>
        <w:t>）公务用车运行维护费支出</w:t>
      </w:r>
      <w:r>
        <w:rPr>
          <w:rFonts w:hint="eastAsia" w:ascii="方正仿宋_GBK" w:hAnsi="方正仿宋_GBK" w:eastAsia="方正仿宋_GBK" w:cs="方正仿宋_GBK"/>
          <w:spacing w:val="20"/>
          <w:kern w:val="0"/>
          <w:sz w:val="32"/>
          <w:szCs w:val="32"/>
          <w:u w:val="single"/>
          <w:lang w:eastAsia="en-US"/>
        </w:rPr>
        <w:t xml:space="preserve"> 24.81</w:t>
      </w:r>
      <w:r>
        <w:rPr>
          <w:rFonts w:hint="eastAsia" w:ascii="方正仿宋_GBK" w:hAnsi="方正仿宋_GBK" w:eastAsia="方正仿宋_GBK" w:cs="方正仿宋_GBK"/>
          <w:spacing w:val="20"/>
          <w:kern w:val="0"/>
          <w:sz w:val="32"/>
          <w:szCs w:val="32"/>
        </w:rPr>
        <w:t>万元。公务用车运行维护费主要用于按规定保留的公务用车的燃料费、维修费、过桥过路费、保险费等支出。截至</w:t>
      </w:r>
      <w:r>
        <w:rPr>
          <w:rFonts w:hint="eastAsia" w:ascii="方正仿宋_GBK" w:hAnsi="方正仿宋_GBK" w:eastAsia="方正仿宋_GBK" w:cs="方正仿宋_GBK"/>
          <w:spacing w:val="20"/>
          <w:kern w:val="0"/>
          <w:sz w:val="32"/>
          <w:szCs w:val="32"/>
          <w:lang w:eastAsia="en-US"/>
        </w:rPr>
        <w:t>2025</w:t>
      </w:r>
      <w:r>
        <w:rPr>
          <w:rFonts w:hint="eastAsia" w:ascii="方正仿宋_GBK" w:hAnsi="方正仿宋_GBK" w:eastAsia="方正仿宋_GBK" w:cs="方正仿宋_GBK"/>
          <w:spacing w:val="20"/>
          <w:kern w:val="0"/>
          <w:sz w:val="32"/>
          <w:szCs w:val="32"/>
        </w:rPr>
        <w:t>年</w:t>
      </w:r>
      <w:r>
        <w:rPr>
          <w:rFonts w:hint="eastAsia" w:ascii="方正仿宋_GBK" w:hAnsi="方正仿宋_GBK" w:eastAsia="方正仿宋_GBK" w:cs="方正仿宋_GBK"/>
          <w:spacing w:val="20"/>
          <w:kern w:val="0"/>
          <w:sz w:val="32"/>
          <w:szCs w:val="32"/>
          <w:lang w:eastAsia="en-US"/>
        </w:rPr>
        <w:t>12</w:t>
      </w:r>
      <w:r>
        <w:rPr>
          <w:rFonts w:hint="eastAsia" w:ascii="方正仿宋_GBK" w:hAnsi="方正仿宋_GBK" w:eastAsia="方正仿宋_GBK" w:cs="方正仿宋_GBK"/>
          <w:spacing w:val="20"/>
          <w:kern w:val="0"/>
          <w:sz w:val="32"/>
          <w:szCs w:val="32"/>
        </w:rPr>
        <w:t>月</w:t>
      </w:r>
      <w:r>
        <w:rPr>
          <w:rFonts w:hint="eastAsia" w:ascii="方正仿宋_GBK" w:hAnsi="方正仿宋_GBK" w:eastAsia="方正仿宋_GBK" w:cs="方正仿宋_GBK"/>
          <w:spacing w:val="20"/>
          <w:kern w:val="0"/>
          <w:sz w:val="32"/>
          <w:szCs w:val="32"/>
          <w:lang w:eastAsia="en-US"/>
        </w:rPr>
        <w:t>31</w:t>
      </w:r>
      <w:r>
        <w:rPr>
          <w:rFonts w:hint="eastAsia" w:ascii="方正仿宋_GBK" w:hAnsi="方正仿宋_GBK" w:eastAsia="方正仿宋_GBK" w:cs="方正仿宋_GBK"/>
          <w:spacing w:val="20"/>
          <w:kern w:val="0"/>
          <w:sz w:val="32"/>
          <w:szCs w:val="32"/>
        </w:rPr>
        <w:t>日，使用财政拨款开支的公务用车保有量为</w:t>
      </w:r>
      <w:r>
        <w:rPr>
          <w:rFonts w:hint="eastAsia" w:ascii="方正仿宋_GBK" w:hAnsi="方正仿宋_GBK" w:eastAsia="方正仿宋_GBK" w:cs="方正仿宋_GBK"/>
          <w:spacing w:val="20"/>
          <w:kern w:val="0"/>
          <w:sz w:val="32"/>
          <w:szCs w:val="32"/>
          <w:u w:val="single"/>
          <w:lang w:eastAsia="en-US"/>
        </w:rPr>
        <w:t xml:space="preserve">5 </w:t>
      </w:r>
      <w:r>
        <w:rPr>
          <w:rFonts w:hint="eastAsia" w:ascii="方正仿宋_GBK" w:hAnsi="方正仿宋_GBK" w:eastAsia="方正仿宋_GBK" w:cs="方正仿宋_GBK"/>
          <w:spacing w:val="20"/>
          <w:kern w:val="0"/>
          <w:sz w:val="32"/>
          <w:szCs w:val="32"/>
        </w:rPr>
        <w:t>辆。与上年决算相比，公务用车运行维护费支出增加</w:t>
      </w:r>
      <w:r>
        <w:rPr>
          <w:rFonts w:hint="eastAsia" w:ascii="方正仿宋_GBK" w:hAnsi="方正仿宋_GBK" w:eastAsia="方正仿宋_GBK" w:cs="方正仿宋_GBK"/>
          <w:spacing w:val="20"/>
          <w:kern w:val="0"/>
          <w:sz w:val="32"/>
          <w:szCs w:val="32"/>
          <w:u w:val="single"/>
          <w:lang w:eastAsia="en-US"/>
        </w:rPr>
        <w:t xml:space="preserve"> 0.06</w:t>
      </w:r>
      <w:r>
        <w:rPr>
          <w:rFonts w:hint="eastAsia" w:ascii="方正仿宋_GBK" w:hAnsi="方正仿宋_GBK" w:eastAsia="方正仿宋_GBK" w:cs="方正仿宋_GBK"/>
          <w:spacing w:val="20"/>
          <w:kern w:val="0"/>
          <w:sz w:val="32"/>
          <w:szCs w:val="32"/>
        </w:rPr>
        <w:t>万元，增长</w:t>
      </w:r>
      <w:r>
        <w:rPr>
          <w:rFonts w:hint="eastAsia" w:ascii="方正仿宋_GBK" w:hAnsi="方正仿宋_GBK" w:eastAsia="方正仿宋_GBK" w:cs="方正仿宋_GBK"/>
          <w:spacing w:val="20"/>
          <w:kern w:val="0"/>
          <w:sz w:val="32"/>
          <w:szCs w:val="32"/>
          <w:u w:val="single"/>
          <w:lang w:eastAsia="en-US"/>
        </w:rPr>
        <w:t xml:space="preserve"> 0.25</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，变动原因：</w:t>
      </w:r>
      <w:r>
        <w:rPr>
          <w:rFonts w:hint="eastAsia" w:ascii="方正仿宋_GBK" w:hAnsi="方正仿宋_GBK" w:eastAsia="方正仿宋_GBK" w:cs="方正仿宋_GBK"/>
          <w:color w:val="auto"/>
          <w:spacing w:val="20"/>
          <w:kern w:val="2"/>
          <w:sz w:val="32"/>
          <w:szCs w:val="32"/>
          <w:lang w:val="en-US" w:eastAsia="zh-CN"/>
        </w:rPr>
        <w:t>本年度因工作需要，公务用车频次较上年度有所增加，导致公务用车运行维护费增加。</w:t>
      </w:r>
    </w:p>
    <w:p>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rPr>
          <w:rFonts w:hint="eastAsia" w:ascii="方正仿宋_GBK" w:hAnsi="方正仿宋_GBK" w:eastAsia="方正仿宋_GBK" w:cs="方正仿宋_GBK"/>
          <w:spacing w:val="20"/>
          <w:sz w:val="32"/>
          <w:szCs w:val="32"/>
        </w:rPr>
      </w:pPr>
      <w:r>
        <w:rPr>
          <w:rFonts w:hint="eastAsia" w:ascii="方正仿宋_GBK" w:hAnsi="方正仿宋_GBK" w:eastAsia="方正仿宋_GBK" w:cs="方正仿宋_GBK"/>
          <w:spacing w:val="20"/>
          <w:sz w:val="32"/>
          <w:szCs w:val="32"/>
          <w:lang w:eastAsia="en-US"/>
        </w:rPr>
        <w:t>3.</w:t>
      </w:r>
      <w:r>
        <w:rPr>
          <w:rFonts w:hint="eastAsia" w:ascii="方正仿宋_GBK" w:hAnsi="方正仿宋_GBK" w:eastAsia="方正仿宋_GBK" w:cs="方正仿宋_GBK"/>
          <w:spacing w:val="20"/>
          <w:sz w:val="32"/>
          <w:szCs w:val="32"/>
        </w:rPr>
        <w:t>公务接待费支出</w:t>
      </w:r>
      <w:r>
        <w:rPr>
          <w:rFonts w:hint="eastAsia" w:ascii="方正仿宋_GBK" w:hAnsi="方正仿宋_GBK" w:eastAsia="方正仿宋_GBK" w:cs="方正仿宋_GBK"/>
          <w:spacing w:val="20"/>
          <w:sz w:val="32"/>
          <w:szCs w:val="32"/>
          <w:lang w:eastAsia="en-US"/>
        </w:rPr>
        <w:t xml:space="preserve"> 0</w:t>
      </w:r>
      <w:r>
        <w:rPr>
          <w:rFonts w:hint="eastAsia" w:ascii="方正仿宋_GBK" w:hAnsi="方正仿宋_GBK" w:eastAsia="方正仿宋_GBK" w:cs="方正仿宋_GBK"/>
          <w:spacing w:val="20"/>
          <w:sz w:val="32"/>
          <w:szCs w:val="32"/>
        </w:rPr>
        <w:t>万元。其中：国内公务接待支出</w:t>
      </w:r>
      <w:r>
        <w:rPr>
          <w:rFonts w:hint="eastAsia" w:ascii="方正仿宋_GBK" w:hAnsi="方正仿宋_GBK" w:eastAsia="方正仿宋_GBK" w:cs="方正仿宋_GBK"/>
          <w:spacing w:val="20"/>
          <w:sz w:val="32"/>
          <w:szCs w:val="32"/>
          <w:lang w:eastAsia="en-US"/>
        </w:rPr>
        <w:t xml:space="preserve"> 0</w:t>
      </w:r>
      <w:r>
        <w:rPr>
          <w:rFonts w:hint="eastAsia" w:ascii="方正仿宋_GBK" w:hAnsi="方正仿宋_GBK" w:eastAsia="方正仿宋_GBK" w:cs="方正仿宋_GBK"/>
          <w:spacing w:val="20"/>
          <w:sz w:val="32"/>
          <w:szCs w:val="32"/>
        </w:rPr>
        <w:t>万元，接待</w:t>
      </w:r>
      <w:r>
        <w:rPr>
          <w:rFonts w:hint="eastAsia" w:ascii="方正仿宋_GBK" w:hAnsi="方正仿宋_GBK" w:eastAsia="方正仿宋_GBK" w:cs="方正仿宋_GBK"/>
          <w:spacing w:val="20"/>
          <w:sz w:val="32"/>
          <w:szCs w:val="32"/>
          <w:lang w:eastAsia="en-US"/>
        </w:rPr>
        <w:t xml:space="preserve">0 </w:t>
      </w:r>
      <w:r>
        <w:rPr>
          <w:rFonts w:hint="eastAsia" w:ascii="方正仿宋_GBK" w:hAnsi="方正仿宋_GBK" w:eastAsia="方正仿宋_GBK" w:cs="方正仿宋_GBK"/>
          <w:spacing w:val="20"/>
          <w:sz w:val="32"/>
          <w:szCs w:val="32"/>
        </w:rPr>
        <w:t>批次，</w:t>
      </w:r>
      <w:r>
        <w:rPr>
          <w:rFonts w:hint="eastAsia" w:ascii="方正仿宋_GBK" w:hAnsi="方正仿宋_GBK" w:eastAsia="方正仿宋_GBK" w:cs="方正仿宋_GBK"/>
          <w:spacing w:val="20"/>
          <w:sz w:val="32"/>
          <w:szCs w:val="32"/>
          <w:lang w:eastAsia="en-US"/>
        </w:rPr>
        <w:t xml:space="preserve">0 </w:t>
      </w:r>
      <w:r>
        <w:rPr>
          <w:rFonts w:hint="eastAsia" w:ascii="方正仿宋_GBK" w:hAnsi="方正仿宋_GBK" w:eastAsia="方正仿宋_GBK" w:cs="方正仿宋_GBK"/>
          <w:spacing w:val="20"/>
          <w:sz w:val="32"/>
          <w:szCs w:val="32"/>
        </w:rPr>
        <w:t>人次，开支内容：</w:t>
      </w:r>
      <w:r>
        <w:rPr>
          <w:rFonts w:hint="eastAsia" w:ascii="方正仿宋_GBK" w:hAnsi="方正仿宋_GBK" w:eastAsia="方正仿宋_GBK" w:cs="方正仿宋_GBK"/>
          <w:spacing w:val="20"/>
          <w:sz w:val="32"/>
          <w:szCs w:val="32"/>
          <w:lang w:eastAsia="zh-CN"/>
        </w:rPr>
        <w:t>无</w:t>
      </w:r>
      <w:r>
        <w:rPr>
          <w:rFonts w:hint="eastAsia" w:ascii="方正仿宋_GBK" w:hAnsi="方正仿宋_GBK" w:eastAsia="方正仿宋_GBK" w:cs="方正仿宋_GBK"/>
          <w:spacing w:val="20"/>
          <w:sz w:val="32"/>
          <w:szCs w:val="32"/>
        </w:rPr>
        <w:t>；国（境）外公务接待支出</w:t>
      </w:r>
      <w:r>
        <w:rPr>
          <w:rFonts w:hint="eastAsia" w:ascii="方正仿宋_GBK" w:hAnsi="方正仿宋_GBK" w:eastAsia="方正仿宋_GBK" w:cs="方正仿宋_GBK"/>
          <w:spacing w:val="20"/>
          <w:sz w:val="32"/>
          <w:szCs w:val="32"/>
          <w:lang w:eastAsia="en-US"/>
        </w:rPr>
        <w:t xml:space="preserve"> 0</w:t>
      </w:r>
      <w:r>
        <w:rPr>
          <w:rFonts w:hint="eastAsia" w:ascii="方正仿宋_GBK" w:hAnsi="方正仿宋_GBK" w:eastAsia="方正仿宋_GBK" w:cs="方正仿宋_GBK"/>
          <w:spacing w:val="20"/>
          <w:sz w:val="32"/>
          <w:szCs w:val="32"/>
        </w:rPr>
        <w:t>万元，接待</w:t>
      </w:r>
      <w:r>
        <w:rPr>
          <w:rFonts w:hint="eastAsia" w:ascii="方正仿宋_GBK" w:hAnsi="方正仿宋_GBK" w:eastAsia="方正仿宋_GBK" w:cs="方正仿宋_GBK"/>
          <w:spacing w:val="20"/>
          <w:sz w:val="32"/>
          <w:szCs w:val="32"/>
          <w:lang w:eastAsia="en-US"/>
        </w:rPr>
        <w:t xml:space="preserve">0 </w:t>
      </w:r>
      <w:r>
        <w:rPr>
          <w:rFonts w:hint="eastAsia" w:ascii="方正仿宋_GBK" w:hAnsi="方正仿宋_GBK" w:eastAsia="方正仿宋_GBK" w:cs="方正仿宋_GBK"/>
          <w:spacing w:val="20"/>
          <w:sz w:val="32"/>
          <w:szCs w:val="32"/>
        </w:rPr>
        <w:t>批次，</w:t>
      </w:r>
      <w:r>
        <w:rPr>
          <w:rFonts w:hint="eastAsia" w:ascii="方正仿宋_GBK" w:hAnsi="方正仿宋_GBK" w:eastAsia="方正仿宋_GBK" w:cs="方正仿宋_GBK"/>
          <w:spacing w:val="20"/>
          <w:sz w:val="32"/>
          <w:szCs w:val="32"/>
          <w:lang w:eastAsia="en-US"/>
        </w:rPr>
        <w:t xml:space="preserve">0 </w:t>
      </w:r>
      <w:r>
        <w:rPr>
          <w:rFonts w:hint="eastAsia" w:ascii="方正仿宋_GBK" w:hAnsi="方正仿宋_GBK" w:eastAsia="方正仿宋_GBK" w:cs="方正仿宋_GBK"/>
          <w:spacing w:val="20"/>
          <w:sz w:val="32"/>
          <w:szCs w:val="32"/>
        </w:rPr>
        <w:t>人次，开支内容：</w:t>
      </w:r>
      <w:r>
        <w:rPr>
          <w:rFonts w:hint="eastAsia" w:ascii="方正仿宋_GBK" w:hAnsi="方正仿宋_GBK" w:eastAsia="方正仿宋_GBK" w:cs="方正仿宋_GBK"/>
          <w:spacing w:val="20"/>
          <w:sz w:val="32"/>
          <w:szCs w:val="32"/>
          <w:lang w:eastAsia="zh-CN"/>
        </w:rPr>
        <w:t>无</w:t>
      </w:r>
      <w:r>
        <w:rPr>
          <w:rFonts w:hint="eastAsia" w:ascii="方正仿宋_GBK" w:hAnsi="方正仿宋_GBK" w:eastAsia="方正仿宋_GBK" w:cs="方正仿宋_GBK"/>
          <w:spacing w:val="20"/>
          <w:sz w:val="32"/>
          <w:szCs w:val="32"/>
        </w:rPr>
        <w:t>。</w:t>
      </w:r>
      <w:r>
        <w:rPr>
          <w:rFonts w:hint="eastAsia" w:ascii="方正仿宋_GBK" w:hAnsi="方正仿宋_GBK" w:eastAsia="方正仿宋_GBK" w:cs="方正仿宋_GBK"/>
          <w:spacing w:val="20"/>
          <w:sz w:val="32"/>
          <w:szCs w:val="32"/>
          <w:lang w:val="en-US" w:eastAsia="zh-CN"/>
        </w:rPr>
        <w:t>与上年决算相比，无增减变动，增减比例为 0%，变动原因：本年无公务接待业务。</w:t>
      </w:r>
    </w:p>
    <w:p>
      <w:pPr>
        <w:pStyle w:val="30"/>
        <w:keepNext w:val="0"/>
        <w:keepLines w:val="0"/>
        <w:pageBreakBefore w:val="0"/>
        <w:widowControl/>
        <w:kinsoku/>
        <w:wordWrap/>
        <w:overflowPunct/>
        <w:topLinePunct w:val="0"/>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b/>
          <w:bCs/>
          <w:spacing w:val="20"/>
          <w:kern w:val="0"/>
          <w:sz w:val="32"/>
          <w:szCs w:val="32"/>
        </w:rPr>
      </w:pPr>
      <w:r>
        <w:rPr>
          <w:rFonts w:hint="eastAsia" w:ascii="方正仿宋_GBK" w:hAnsi="方正仿宋_GBK" w:eastAsia="方正仿宋_GBK" w:cs="方正仿宋_GBK"/>
          <w:b/>
          <w:bCs/>
          <w:spacing w:val="20"/>
          <w:kern w:val="0"/>
          <w:sz w:val="32"/>
          <w:szCs w:val="32"/>
        </w:rPr>
        <w:t>九、政府性基金预算财政拨款支出决算情况说明</w:t>
      </w:r>
    </w:p>
    <w:p>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rPr>
          <w:rFonts w:hint="eastAsia" w:ascii="方正仿宋_GBK" w:hAnsi="方正仿宋_GBK" w:eastAsia="方正仿宋_GBK" w:cs="方正仿宋_GBK"/>
          <w:spacing w:val="20"/>
          <w:sz w:val="32"/>
          <w:szCs w:val="32"/>
          <w:lang w:val="en-US" w:eastAsia="zh-CN"/>
        </w:rPr>
      </w:pPr>
      <w:r>
        <w:rPr>
          <w:rFonts w:hint="eastAsia" w:ascii="方正仿宋_GBK" w:hAnsi="方正仿宋_GBK" w:eastAsia="方正仿宋_GBK" w:cs="方正仿宋_GBK"/>
          <w:spacing w:val="20"/>
          <w:sz w:val="32"/>
          <w:szCs w:val="32"/>
        </w:rPr>
        <w:t>赤峰市留置中心</w:t>
      </w:r>
      <w:r>
        <w:rPr>
          <w:rFonts w:hint="eastAsia" w:ascii="方正仿宋_GBK" w:hAnsi="方正仿宋_GBK" w:eastAsia="方正仿宋_GBK" w:cs="方正仿宋_GBK"/>
          <w:spacing w:val="20"/>
          <w:sz w:val="32"/>
          <w:szCs w:val="32"/>
          <w:lang w:eastAsia="en-US"/>
        </w:rPr>
        <w:t>2025</w:t>
      </w:r>
      <w:r>
        <w:rPr>
          <w:rFonts w:hint="eastAsia" w:ascii="方正仿宋_GBK" w:hAnsi="方正仿宋_GBK" w:eastAsia="方正仿宋_GBK" w:cs="方正仿宋_GBK"/>
          <w:spacing w:val="20"/>
          <w:sz w:val="32"/>
          <w:szCs w:val="32"/>
        </w:rPr>
        <w:t>年度政府性基金预算财政拨款支出决算</w:t>
      </w:r>
      <w:r>
        <w:rPr>
          <w:rFonts w:hint="eastAsia" w:ascii="方正仿宋_GBK" w:hAnsi="方正仿宋_GBK" w:eastAsia="方正仿宋_GBK" w:cs="方正仿宋_GBK"/>
          <w:spacing w:val="20"/>
          <w:sz w:val="32"/>
          <w:szCs w:val="32"/>
          <w:lang w:eastAsia="en-US"/>
        </w:rPr>
        <w:t xml:space="preserve"> 0</w:t>
      </w:r>
      <w:r>
        <w:rPr>
          <w:rFonts w:hint="eastAsia" w:ascii="方正仿宋_GBK" w:hAnsi="方正仿宋_GBK" w:eastAsia="方正仿宋_GBK" w:cs="方正仿宋_GBK"/>
          <w:spacing w:val="20"/>
          <w:sz w:val="32"/>
          <w:szCs w:val="32"/>
        </w:rPr>
        <w:t>万元。与上年决算相比，</w:t>
      </w:r>
      <w:r>
        <w:rPr>
          <w:rFonts w:hint="eastAsia" w:ascii="方正仿宋_GBK" w:hAnsi="方正仿宋_GBK" w:eastAsia="方正仿宋_GBK" w:cs="方正仿宋_GBK"/>
          <w:spacing w:val="20"/>
          <w:sz w:val="32"/>
          <w:szCs w:val="32"/>
          <w:lang w:val="en-US" w:eastAsia="zh-CN"/>
        </w:rPr>
        <w:t>无增减变动，变动原因：本单位无政府性基金预算财政拨款收、支、余。</w:t>
      </w:r>
    </w:p>
    <w:p>
      <w:pPr>
        <w:pStyle w:val="30"/>
        <w:keepNext w:val="0"/>
        <w:keepLines w:val="0"/>
        <w:pageBreakBefore w:val="0"/>
        <w:widowControl/>
        <w:kinsoku/>
        <w:wordWrap/>
        <w:overflowPunct/>
        <w:topLinePunct w:val="0"/>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b/>
          <w:bCs/>
          <w:spacing w:val="20"/>
          <w:kern w:val="0"/>
          <w:sz w:val="32"/>
          <w:szCs w:val="32"/>
        </w:rPr>
      </w:pPr>
      <w:bookmarkStart w:id="1" w:name="_GoBack"/>
      <w:r>
        <w:rPr>
          <w:rFonts w:hint="eastAsia" w:ascii="方正仿宋_GBK" w:hAnsi="方正仿宋_GBK" w:eastAsia="方正仿宋_GBK" w:cs="方正仿宋_GBK"/>
          <w:b/>
          <w:bCs/>
          <w:spacing w:val="20"/>
          <w:kern w:val="0"/>
          <w:sz w:val="32"/>
          <w:szCs w:val="32"/>
        </w:rPr>
        <w:t>十、国有资本经营预算财政拨款支出决算情况说明</w:t>
      </w:r>
    </w:p>
    <w:bookmarkEnd w:id="1"/>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ascii="方正仿宋_GBK" w:hAnsi="方正仿宋_GBK" w:eastAsia="方正仿宋_GBK" w:cs="方正仿宋_GBK"/>
          <w:spacing w:val="20"/>
          <w:sz w:val="32"/>
          <w:szCs w:val="32"/>
        </w:rPr>
      </w:pPr>
      <w:r>
        <w:rPr>
          <w:rFonts w:hint="eastAsia" w:ascii="方正仿宋_GBK" w:hAnsi="方正仿宋_GBK" w:eastAsia="方正仿宋_GBK" w:cs="方正仿宋_GBK"/>
          <w:spacing w:val="20"/>
          <w:sz w:val="32"/>
          <w:szCs w:val="32"/>
        </w:rPr>
        <w:t>赤峰市留置中心</w:t>
      </w:r>
      <w:r>
        <w:rPr>
          <w:rFonts w:hint="eastAsia" w:ascii="方正仿宋_GBK" w:hAnsi="方正仿宋_GBK" w:eastAsia="方正仿宋_GBK" w:cs="方正仿宋_GBK"/>
          <w:spacing w:val="20"/>
          <w:sz w:val="32"/>
          <w:szCs w:val="32"/>
          <w:lang w:eastAsia="en-US"/>
        </w:rPr>
        <w:t>2025</w:t>
      </w:r>
      <w:r>
        <w:rPr>
          <w:rFonts w:hint="eastAsia" w:ascii="方正仿宋_GBK" w:hAnsi="方正仿宋_GBK" w:eastAsia="方正仿宋_GBK" w:cs="方正仿宋_GBK"/>
          <w:spacing w:val="20"/>
          <w:sz w:val="32"/>
          <w:szCs w:val="32"/>
        </w:rPr>
        <w:t>年度国有资本经营预算财政拨款支出决算</w:t>
      </w:r>
      <w:r>
        <w:rPr>
          <w:rFonts w:hint="eastAsia" w:ascii="方正仿宋_GBK" w:hAnsi="方正仿宋_GBK" w:eastAsia="方正仿宋_GBK" w:cs="方正仿宋_GBK"/>
          <w:spacing w:val="20"/>
          <w:sz w:val="32"/>
          <w:szCs w:val="32"/>
          <w:lang w:eastAsia="en-US"/>
        </w:rPr>
        <w:t xml:space="preserve"> 0</w:t>
      </w:r>
      <w:r>
        <w:rPr>
          <w:rFonts w:hint="eastAsia" w:ascii="方正仿宋_GBK" w:hAnsi="方正仿宋_GBK" w:eastAsia="方正仿宋_GBK" w:cs="方正仿宋_GBK"/>
          <w:spacing w:val="20"/>
          <w:sz w:val="32"/>
          <w:szCs w:val="32"/>
        </w:rPr>
        <w:t>万元。与上年决算相比，</w:t>
      </w:r>
      <w:r>
        <w:rPr>
          <w:rFonts w:hint="eastAsia" w:ascii="方正仿宋_GBK" w:hAnsi="方正仿宋_GBK" w:eastAsia="方正仿宋_GBK" w:cs="方正仿宋_GBK"/>
          <w:spacing w:val="20"/>
          <w:sz w:val="32"/>
          <w:szCs w:val="32"/>
          <w:lang w:val="en-US" w:eastAsia="zh-CN"/>
        </w:rPr>
        <w:t>无增减变动，变动原因：本单位无国有资本经营预算财政拨款收、支、余。</w:t>
      </w:r>
    </w:p>
    <w:p>
      <w:pPr>
        <w:pStyle w:val="30"/>
        <w:keepNext w:val="0"/>
        <w:keepLines w:val="0"/>
        <w:pageBreakBefore w:val="0"/>
        <w:widowControl/>
        <w:kinsoku/>
        <w:wordWrap/>
        <w:overflowPunct/>
        <w:topLinePunct w:val="0"/>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十一、机关运行经费（公用经费）支出决算情况说明</w:t>
      </w:r>
    </w:p>
    <w:p>
      <w:pPr>
        <w:pStyle w:val="30"/>
        <w:keepNext w:val="0"/>
        <w:keepLines w:val="0"/>
        <w:pageBreakBefore w:val="0"/>
        <w:widowControl/>
        <w:kinsoku/>
        <w:wordWrap/>
        <w:overflowPunct/>
        <w:topLinePunct w:val="0"/>
        <w:autoSpaceDE/>
        <w:autoSpaceDN/>
        <w:bidi w:val="0"/>
        <w:adjustRightInd/>
        <w:snapToGrid/>
        <w:spacing w:line="580" w:lineRule="exact"/>
        <w:ind w:firstLine="720" w:firstLineChars="200"/>
        <w:jc w:val="both"/>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 xml:space="preserve">赤峰市留置中心 </w:t>
      </w:r>
      <w:r>
        <w:rPr>
          <w:rFonts w:hint="eastAsia" w:ascii="方正仿宋_GBK" w:hAnsi="方正仿宋_GBK" w:eastAsia="方正仿宋_GBK" w:cs="方正仿宋_GBK"/>
          <w:spacing w:val="20"/>
          <w:kern w:val="0"/>
          <w:sz w:val="32"/>
          <w:szCs w:val="32"/>
          <w:lang w:eastAsia="en-US"/>
        </w:rPr>
        <w:t>2025</w:t>
      </w:r>
      <w:r>
        <w:rPr>
          <w:rFonts w:hint="eastAsia" w:ascii="方正仿宋_GBK" w:hAnsi="方正仿宋_GBK" w:eastAsia="方正仿宋_GBK" w:cs="方正仿宋_GBK"/>
          <w:spacing w:val="20"/>
          <w:kern w:val="0"/>
          <w:sz w:val="32"/>
          <w:szCs w:val="32"/>
        </w:rPr>
        <w:t>年度公用经费支出决算</w:t>
      </w:r>
      <w:r>
        <w:rPr>
          <w:rFonts w:hint="eastAsia" w:ascii="方正仿宋_GBK" w:hAnsi="方正仿宋_GBK" w:eastAsia="方正仿宋_GBK" w:cs="方正仿宋_GBK"/>
          <w:spacing w:val="20"/>
          <w:kern w:val="0"/>
          <w:sz w:val="32"/>
          <w:szCs w:val="32"/>
          <w:u w:val="single"/>
          <w:lang w:eastAsia="en-US"/>
        </w:rPr>
        <w:t xml:space="preserve"> 1033.09</w:t>
      </w:r>
      <w:r>
        <w:rPr>
          <w:rFonts w:hint="eastAsia" w:ascii="方正仿宋_GBK" w:hAnsi="方正仿宋_GBK" w:eastAsia="方正仿宋_GBK" w:cs="方正仿宋_GBK"/>
          <w:spacing w:val="20"/>
          <w:kern w:val="0"/>
          <w:sz w:val="32"/>
          <w:szCs w:val="32"/>
        </w:rPr>
        <w:t>万元，与上年决算相比，增加</w:t>
      </w:r>
      <w:r>
        <w:rPr>
          <w:rFonts w:hint="eastAsia" w:ascii="方正仿宋_GBK" w:hAnsi="方正仿宋_GBK" w:eastAsia="方正仿宋_GBK" w:cs="方正仿宋_GBK"/>
          <w:spacing w:val="20"/>
          <w:kern w:val="0"/>
          <w:sz w:val="32"/>
          <w:szCs w:val="32"/>
          <w:u w:val="single"/>
          <w:lang w:eastAsia="en-US"/>
        </w:rPr>
        <w:t xml:space="preserve"> 166.74</w:t>
      </w:r>
      <w:r>
        <w:rPr>
          <w:rFonts w:hint="eastAsia" w:ascii="方正仿宋_GBK" w:hAnsi="方正仿宋_GBK" w:eastAsia="方正仿宋_GBK" w:cs="方正仿宋_GBK"/>
          <w:spacing w:val="20"/>
          <w:kern w:val="0"/>
          <w:sz w:val="32"/>
          <w:szCs w:val="32"/>
        </w:rPr>
        <w:t>万元，增长</w:t>
      </w:r>
      <w:r>
        <w:rPr>
          <w:rFonts w:hint="eastAsia" w:ascii="方正仿宋_GBK" w:hAnsi="方正仿宋_GBK" w:eastAsia="方正仿宋_GBK" w:cs="方正仿宋_GBK"/>
          <w:spacing w:val="20"/>
          <w:kern w:val="0"/>
          <w:sz w:val="32"/>
          <w:szCs w:val="32"/>
          <w:u w:val="single"/>
          <w:lang w:eastAsia="en-US"/>
        </w:rPr>
        <w:t>19.25</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，变动原因：</w:t>
      </w:r>
      <w:r>
        <w:rPr>
          <w:rFonts w:hint="eastAsia" w:ascii="方正仿宋_GBK" w:hAnsi="方正仿宋_GBK" w:eastAsia="方正仿宋_GBK" w:cs="方正仿宋_GBK"/>
          <w:spacing w:val="20"/>
          <w:kern w:val="0"/>
          <w:sz w:val="32"/>
          <w:szCs w:val="32"/>
          <w:lang w:eastAsia="zh-CN"/>
        </w:rPr>
        <w:t>场所改扩建，物业服务数额增加，导致</w:t>
      </w:r>
      <w:r>
        <w:rPr>
          <w:rFonts w:hint="eastAsia" w:ascii="方正仿宋_GBK" w:hAnsi="方正仿宋_GBK" w:eastAsia="方正仿宋_GBK" w:cs="方正仿宋_GBK"/>
          <w:spacing w:val="20"/>
          <w:kern w:val="0"/>
          <w:sz w:val="32"/>
          <w:szCs w:val="32"/>
        </w:rPr>
        <w:t>公用经费支出决算</w:t>
      </w:r>
      <w:r>
        <w:rPr>
          <w:rFonts w:hint="eastAsia" w:ascii="方正仿宋_GBK" w:hAnsi="方正仿宋_GBK" w:eastAsia="方正仿宋_GBK" w:cs="方正仿宋_GBK"/>
          <w:spacing w:val="20"/>
          <w:kern w:val="0"/>
          <w:sz w:val="32"/>
          <w:szCs w:val="32"/>
          <w:lang w:eastAsia="zh-CN"/>
        </w:rPr>
        <w:t>与上年相比数额增长。</w:t>
      </w:r>
      <w:r>
        <w:rPr>
          <w:rFonts w:hint="eastAsia" w:ascii="方正仿宋_GBK" w:hAnsi="方正仿宋_GBK" w:eastAsia="方正仿宋_GBK" w:cs="方正仿宋_GBK"/>
          <w:spacing w:val="20"/>
          <w:kern w:val="0"/>
          <w:sz w:val="32"/>
          <w:szCs w:val="32"/>
        </w:rPr>
        <w:t>其中，机关运行经费支出决算</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rPr>
        <w:t>万元。比上年决算相比，</w:t>
      </w:r>
      <w:r>
        <w:rPr>
          <w:rFonts w:hint="eastAsia" w:ascii="方正仿宋_GBK" w:hAnsi="方正仿宋_GBK" w:eastAsia="方正仿宋_GBK" w:cs="方正仿宋_GBK"/>
          <w:spacing w:val="20"/>
          <w:kern w:val="0"/>
          <w:sz w:val="32"/>
          <w:szCs w:val="32"/>
          <w:lang w:eastAsia="zh-CN"/>
        </w:rPr>
        <w:t>无</w:t>
      </w:r>
      <w:r>
        <w:rPr>
          <w:rFonts w:hint="eastAsia" w:ascii="方正仿宋_GBK" w:hAnsi="方正仿宋_GBK" w:eastAsia="方正仿宋_GBK" w:cs="方正仿宋_GBK"/>
          <w:spacing w:val="20"/>
          <w:kern w:val="0"/>
          <w:sz w:val="32"/>
          <w:szCs w:val="32"/>
        </w:rPr>
        <w:t>增减</w:t>
      </w:r>
      <w:r>
        <w:rPr>
          <w:rFonts w:hint="eastAsia" w:ascii="方正仿宋_GBK" w:hAnsi="方正仿宋_GBK" w:eastAsia="方正仿宋_GBK" w:cs="方正仿宋_GBK"/>
          <w:spacing w:val="20"/>
          <w:kern w:val="0"/>
          <w:sz w:val="32"/>
          <w:szCs w:val="32"/>
          <w:lang w:eastAsia="zh-CN"/>
        </w:rPr>
        <w:t>变动</w:t>
      </w:r>
      <w:r>
        <w:rPr>
          <w:rFonts w:hint="eastAsia" w:ascii="方正仿宋_GBK" w:hAnsi="方正仿宋_GBK" w:eastAsia="方正仿宋_GBK" w:cs="方正仿宋_GBK"/>
          <w:spacing w:val="20"/>
          <w:kern w:val="0"/>
          <w:sz w:val="32"/>
          <w:szCs w:val="32"/>
        </w:rPr>
        <w:t>，</w:t>
      </w:r>
      <w:r>
        <w:rPr>
          <w:rFonts w:hint="eastAsia" w:ascii="方正仿宋_GBK" w:hAnsi="方正仿宋_GBK" w:eastAsia="方正仿宋_GBK" w:cs="方正仿宋_GBK"/>
          <w:spacing w:val="20"/>
          <w:kern w:val="0"/>
          <w:sz w:val="32"/>
          <w:szCs w:val="32"/>
          <w:lang w:eastAsia="zh-CN"/>
        </w:rPr>
        <w:t>变动比率为</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，变动原因：我单位类型为</w:t>
      </w:r>
      <w:r>
        <w:rPr>
          <w:rFonts w:hint="eastAsia" w:ascii="方正仿宋_GBK" w:hAnsi="方正仿宋_GBK" w:eastAsia="方正仿宋_GBK" w:cs="方正仿宋_GBK"/>
          <w:spacing w:val="20"/>
          <w:kern w:val="0"/>
          <w:sz w:val="32"/>
          <w:szCs w:val="32"/>
          <w:lang w:eastAsia="zh-CN"/>
        </w:rPr>
        <w:t>公益一</w:t>
      </w:r>
      <w:r>
        <w:rPr>
          <w:rFonts w:hint="eastAsia" w:ascii="方正仿宋_GBK" w:hAnsi="方正仿宋_GBK" w:eastAsia="方正仿宋_GBK" w:cs="方正仿宋_GBK"/>
          <w:spacing w:val="20"/>
          <w:kern w:val="0"/>
          <w:sz w:val="32"/>
          <w:szCs w:val="32"/>
        </w:rPr>
        <w:t>类</w:t>
      </w:r>
      <w:r>
        <w:rPr>
          <w:rFonts w:hint="eastAsia" w:ascii="方正仿宋_GBK" w:hAnsi="方正仿宋_GBK" w:eastAsia="方正仿宋_GBK" w:cs="方正仿宋_GBK"/>
          <w:spacing w:val="20"/>
          <w:kern w:val="0"/>
          <w:sz w:val="32"/>
          <w:szCs w:val="32"/>
          <w:lang w:eastAsia="zh-CN"/>
        </w:rPr>
        <w:t>事业</w:t>
      </w:r>
      <w:r>
        <w:rPr>
          <w:rFonts w:hint="eastAsia" w:ascii="方正仿宋_GBK" w:hAnsi="方正仿宋_GBK" w:eastAsia="方正仿宋_GBK" w:cs="方正仿宋_GBK"/>
          <w:spacing w:val="20"/>
          <w:kern w:val="0"/>
          <w:sz w:val="32"/>
          <w:szCs w:val="32"/>
        </w:rPr>
        <w:t>单位，无机关运行经费支出。</w:t>
      </w:r>
    </w:p>
    <w:p>
      <w:pPr>
        <w:pStyle w:val="30"/>
        <w:keepNext w:val="0"/>
        <w:keepLines w:val="0"/>
        <w:pageBreakBefore w:val="0"/>
        <w:widowControl/>
        <w:kinsoku/>
        <w:wordWrap/>
        <w:overflowPunct/>
        <w:topLinePunct w:val="0"/>
        <w:autoSpaceDE/>
        <w:autoSpaceDN/>
        <w:bidi w:val="0"/>
        <w:adjustRightInd/>
        <w:snapToGrid/>
        <w:spacing w:line="580" w:lineRule="exact"/>
        <w:ind w:firstLine="723" w:firstLineChars="200"/>
        <w:jc w:val="both"/>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十二、政府采购支出决算情况说明</w:t>
      </w:r>
    </w:p>
    <w:p>
      <w:pPr>
        <w:pStyle w:val="30"/>
        <w:keepNext w:val="0"/>
        <w:keepLines w:val="0"/>
        <w:pageBreakBefore w:val="0"/>
        <w:widowControl/>
        <w:kinsoku/>
        <w:wordWrap/>
        <w:overflowPunct/>
        <w:topLinePunct w:val="0"/>
        <w:autoSpaceDE/>
        <w:autoSpaceDN/>
        <w:bidi w:val="0"/>
        <w:adjustRightInd/>
        <w:snapToGrid/>
        <w:spacing w:line="580" w:lineRule="exact"/>
        <w:ind w:firstLine="720" w:firstLineChars="200"/>
        <w:jc w:val="both"/>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赤峰市留置中心</w:t>
      </w:r>
      <w:r>
        <w:rPr>
          <w:rFonts w:hint="eastAsia" w:ascii="方正仿宋_GBK" w:hAnsi="方正仿宋_GBK" w:eastAsia="方正仿宋_GBK" w:cs="方正仿宋_GBK"/>
          <w:spacing w:val="20"/>
          <w:kern w:val="0"/>
          <w:sz w:val="32"/>
          <w:szCs w:val="32"/>
          <w:lang w:eastAsia="en-US"/>
        </w:rPr>
        <w:t>2025</w:t>
      </w:r>
      <w:r>
        <w:rPr>
          <w:rFonts w:hint="eastAsia" w:ascii="方正仿宋_GBK" w:hAnsi="方正仿宋_GBK" w:eastAsia="方正仿宋_GBK" w:cs="方正仿宋_GBK"/>
          <w:spacing w:val="20"/>
          <w:kern w:val="0"/>
          <w:sz w:val="32"/>
          <w:szCs w:val="32"/>
        </w:rPr>
        <w:t>年度政府采购支出总额</w:t>
      </w:r>
      <w:r>
        <w:rPr>
          <w:rFonts w:hint="eastAsia" w:ascii="方正仿宋_GBK" w:hAnsi="方正仿宋_GBK" w:eastAsia="方正仿宋_GBK" w:cs="方正仿宋_GBK"/>
          <w:spacing w:val="20"/>
          <w:kern w:val="0"/>
          <w:sz w:val="32"/>
          <w:szCs w:val="32"/>
          <w:u w:val="single"/>
          <w:lang w:eastAsia="en-US"/>
        </w:rPr>
        <w:t xml:space="preserve"> 62.59</w:t>
      </w:r>
      <w:r>
        <w:rPr>
          <w:rFonts w:hint="eastAsia" w:ascii="方正仿宋_GBK" w:hAnsi="方正仿宋_GBK" w:eastAsia="方正仿宋_GBK" w:cs="方正仿宋_GBK"/>
          <w:spacing w:val="20"/>
          <w:kern w:val="0"/>
          <w:sz w:val="32"/>
          <w:szCs w:val="32"/>
        </w:rPr>
        <w:t>万元，其中：政府采购货物支出</w:t>
      </w:r>
      <w:r>
        <w:rPr>
          <w:rFonts w:hint="eastAsia" w:ascii="方正仿宋_GBK" w:hAnsi="方正仿宋_GBK" w:eastAsia="方正仿宋_GBK" w:cs="方正仿宋_GBK"/>
          <w:spacing w:val="20"/>
          <w:kern w:val="0"/>
          <w:sz w:val="32"/>
          <w:szCs w:val="32"/>
          <w:u w:val="single"/>
          <w:lang w:eastAsia="en-US"/>
        </w:rPr>
        <w:t xml:space="preserve"> 35.73</w:t>
      </w:r>
      <w:r>
        <w:rPr>
          <w:rFonts w:hint="eastAsia" w:ascii="方正仿宋_GBK" w:hAnsi="方正仿宋_GBK" w:eastAsia="方正仿宋_GBK" w:cs="方正仿宋_GBK"/>
          <w:spacing w:val="20"/>
          <w:kern w:val="0"/>
          <w:sz w:val="32"/>
          <w:szCs w:val="32"/>
        </w:rPr>
        <w:t>万元、政府采购工程支出</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rPr>
        <w:t>万元、政府采购服务支出</w:t>
      </w:r>
      <w:r>
        <w:rPr>
          <w:rFonts w:hint="eastAsia" w:ascii="方正仿宋_GBK" w:hAnsi="方正仿宋_GBK" w:eastAsia="方正仿宋_GBK" w:cs="方正仿宋_GBK"/>
          <w:spacing w:val="20"/>
          <w:kern w:val="0"/>
          <w:sz w:val="32"/>
          <w:szCs w:val="32"/>
          <w:u w:val="single"/>
          <w:lang w:eastAsia="en-US"/>
        </w:rPr>
        <w:t xml:space="preserve"> 26.87</w:t>
      </w:r>
      <w:r>
        <w:rPr>
          <w:rFonts w:hint="eastAsia" w:ascii="方正仿宋_GBK" w:hAnsi="方正仿宋_GBK" w:eastAsia="方正仿宋_GBK" w:cs="方正仿宋_GBK"/>
          <w:spacing w:val="20"/>
          <w:kern w:val="0"/>
          <w:sz w:val="32"/>
          <w:szCs w:val="32"/>
        </w:rPr>
        <w:t>万元。政府采购授予中小企业合同金额</w:t>
      </w:r>
      <w:r>
        <w:rPr>
          <w:rFonts w:hint="eastAsia" w:ascii="方正仿宋_GBK" w:hAnsi="方正仿宋_GBK" w:eastAsia="方正仿宋_GBK" w:cs="方正仿宋_GBK"/>
          <w:spacing w:val="20"/>
          <w:kern w:val="0"/>
          <w:sz w:val="32"/>
          <w:szCs w:val="32"/>
          <w:u w:val="single"/>
          <w:lang w:eastAsia="en-US"/>
        </w:rPr>
        <w:t xml:space="preserve"> 57.49</w:t>
      </w:r>
      <w:r>
        <w:rPr>
          <w:rFonts w:hint="eastAsia" w:ascii="方正仿宋_GBK" w:hAnsi="方正仿宋_GBK" w:eastAsia="方正仿宋_GBK" w:cs="方正仿宋_GBK"/>
          <w:spacing w:val="20"/>
          <w:kern w:val="0"/>
          <w:sz w:val="32"/>
          <w:szCs w:val="32"/>
        </w:rPr>
        <w:t>万元，占政府采购支出总额的</w:t>
      </w:r>
      <w:r>
        <w:rPr>
          <w:rFonts w:hint="eastAsia" w:ascii="方正仿宋_GBK" w:hAnsi="方正仿宋_GBK" w:eastAsia="方正仿宋_GBK" w:cs="方正仿宋_GBK"/>
          <w:spacing w:val="20"/>
          <w:kern w:val="0"/>
          <w:sz w:val="32"/>
          <w:szCs w:val="32"/>
          <w:u w:val="single"/>
          <w:lang w:val="en-US" w:eastAsia="zh-CN"/>
        </w:rPr>
        <w:t>91.85</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，其中：授予小微企业合同金额</w:t>
      </w:r>
      <w:r>
        <w:rPr>
          <w:rFonts w:hint="eastAsia" w:ascii="方正仿宋_GBK" w:hAnsi="方正仿宋_GBK" w:eastAsia="方正仿宋_GBK" w:cs="方正仿宋_GBK"/>
          <w:spacing w:val="20"/>
          <w:kern w:val="0"/>
          <w:sz w:val="32"/>
          <w:szCs w:val="32"/>
          <w:u w:val="single"/>
          <w:lang w:eastAsia="en-US"/>
        </w:rPr>
        <w:t xml:space="preserve"> 57.49</w:t>
      </w:r>
      <w:r>
        <w:rPr>
          <w:rFonts w:hint="eastAsia" w:ascii="方正仿宋_GBK" w:hAnsi="方正仿宋_GBK" w:eastAsia="方正仿宋_GBK" w:cs="方正仿宋_GBK"/>
          <w:spacing w:val="20"/>
          <w:kern w:val="0"/>
          <w:sz w:val="32"/>
          <w:szCs w:val="32"/>
        </w:rPr>
        <w:t>万元，占政府采购支出总额的</w:t>
      </w:r>
      <w:r>
        <w:rPr>
          <w:rFonts w:hint="eastAsia" w:ascii="方正仿宋_GBK" w:hAnsi="方正仿宋_GBK" w:eastAsia="方正仿宋_GBK" w:cs="方正仿宋_GBK"/>
          <w:spacing w:val="20"/>
          <w:kern w:val="0"/>
          <w:sz w:val="32"/>
          <w:szCs w:val="32"/>
          <w:u w:val="single"/>
          <w:lang w:val="en-US" w:eastAsia="zh-CN"/>
        </w:rPr>
        <w:t>91.85</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；货物采购授予中小企业合同金额占货物支出金额的</w:t>
      </w:r>
      <w:r>
        <w:rPr>
          <w:rFonts w:hint="eastAsia" w:ascii="方正仿宋_GBK" w:hAnsi="方正仿宋_GBK" w:eastAsia="方正仿宋_GBK" w:cs="方正仿宋_GBK"/>
          <w:spacing w:val="20"/>
          <w:kern w:val="0"/>
          <w:sz w:val="32"/>
          <w:szCs w:val="32"/>
          <w:u w:val="single"/>
          <w:lang w:val="en-US" w:eastAsia="zh-CN"/>
        </w:rPr>
        <w:t>100</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，工程采购授予中小企业合同金额占工程支出金额的</w:t>
      </w:r>
      <w:r>
        <w:rPr>
          <w:rFonts w:hint="eastAsia" w:ascii="方正仿宋_GBK" w:hAnsi="方正仿宋_GBK" w:eastAsia="方正仿宋_GBK" w:cs="方正仿宋_GBK"/>
          <w:spacing w:val="20"/>
          <w:kern w:val="0"/>
          <w:sz w:val="32"/>
          <w:szCs w:val="32"/>
          <w:u w:val="single"/>
          <w:lang w:val="en-US" w:eastAsia="zh-CN"/>
        </w:rPr>
        <w:t>0</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，服务采购授予中小企业合同金额占服务支出金额的</w:t>
      </w:r>
      <w:r>
        <w:rPr>
          <w:rFonts w:hint="eastAsia" w:ascii="方正仿宋_GBK" w:hAnsi="方正仿宋_GBK" w:eastAsia="方正仿宋_GBK" w:cs="方正仿宋_GBK"/>
          <w:spacing w:val="20"/>
          <w:kern w:val="0"/>
          <w:sz w:val="32"/>
          <w:szCs w:val="32"/>
          <w:u w:val="single"/>
          <w:lang w:val="en-US" w:eastAsia="zh-CN"/>
        </w:rPr>
        <w:t>80.98</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w:t>
      </w:r>
    </w:p>
    <w:p>
      <w:pPr>
        <w:pStyle w:val="30"/>
        <w:keepNext w:val="0"/>
        <w:keepLines w:val="0"/>
        <w:pageBreakBefore w:val="0"/>
        <w:widowControl/>
        <w:kinsoku/>
        <w:wordWrap/>
        <w:overflowPunct/>
        <w:topLinePunct w:val="0"/>
        <w:autoSpaceDE/>
        <w:autoSpaceDN/>
        <w:bidi w:val="0"/>
        <w:adjustRightInd/>
        <w:snapToGrid/>
        <w:spacing w:line="580" w:lineRule="exact"/>
        <w:ind w:firstLine="723" w:firstLineChars="200"/>
        <w:jc w:val="both"/>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十三、国有资产占用情况说明</w:t>
      </w:r>
    </w:p>
    <w:p>
      <w:pPr>
        <w:pStyle w:val="30"/>
        <w:keepNext w:val="0"/>
        <w:keepLines w:val="0"/>
        <w:pageBreakBefore w:val="0"/>
        <w:widowControl/>
        <w:kinsoku/>
        <w:wordWrap/>
        <w:overflowPunct/>
        <w:topLinePunct w:val="0"/>
        <w:autoSpaceDE/>
        <w:autoSpaceDN/>
        <w:bidi w:val="0"/>
        <w:adjustRightInd/>
        <w:snapToGrid/>
        <w:spacing w:line="580" w:lineRule="exact"/>
        <w:ind w:firstLine="720" w:firstLineChars="200"/>
        <w:jc w:val="both"/>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赤峰市留置中心截至</w:t>
      </w:r>
      <w:r>
        <w:rPr>
          <w:rFonts w:hint="eastAsia" w:ascii="方正仿宋_GBK" w:hAnsi="方正仿宋_GBK" w:eastAsia="方正仿宋_GBK" w:cs="方正仿宋_GBK"/>
          <w:spacing w:val="20"/>
          <w:kern w:val="0"/>
          <w:sz w:val="32"/>
          <w:szCs w:val="32"/>
          <w:lang w:eastAsia="en-US"/>
        </w:rPr>
        <w:t>2025</w:t>
      </w:r>
      <w:r>
        <w:rPr>
          <w:rFonts w:hint="eastAsia" w:ascii="方正仿宋_GBK" w:hAnsi="方正仿宋_GBK" w:eastAsia="方正仿宋_GBK" w:cs="方正仿宋_GBK"/>
          <w:spacing w:val="20"/>
          <w:kern w:val="0"/>
          <w:sz w:val="32"/>
          <w:szCs w:val="32"/>
        </w:rPr>
        <w:t>年</w:t>
      </w:r>
      <w:r>
        <w:rPr>
          <w:rFonts w:hint="eastAsia" w:ascii="方正仿宋_GBK" w:hAnsi="方正仿宋_GBK" w:eastAsia="方正仿宋_GBK" w:cs="方正仿宋_GBK"/>
          <w:spacing w:val="20"/>
          <w:kern w:val="0"/>
          <w:sz w:val="32"/>
          <w:szCs w:val="32"/>
          <w:lang w:eastAsia="en-US"/>
        </w:rPr>
        <w:t>12</w:t>
      </w:r>
      <w:r>
        <w:rPr>
          <w:rFonts w:hint="eastAsia" w:ascii="方正仿宋_GBK" w:hAnsi="方正仿宋_GBK" w:eastAsia="方正仿宋_GBK" w:cs="方正仿宋_GBK"/>
          <w:spacing w:val="20"/>
          <w:kern w:val="0"/>
          <w:sz w:val="32"/>
          <w:szCs w:val="32"/>
        </w:rPr>
        <w:t>月</w:t>
      </w:r>
      <w:r>
        <w:rPr>
          <w:rFonts w:hint="eastAsia" w:ascii="方正仿宋_GBK" w:hAnsi="方正仿宋_GBK" w:eastAsia="方正仿宋_GBK" w:cs="方正仿宋_GBK"/>
          <w:spacing w:val="20"/>
          <w:kern w:val="0"/>
          <w:sz w:val="32"/>
          <w:szCs w:val="32"/>
          <w:lang w:eastAsia="en-US"/>
        </w:rPr>
        <w:t>31</w:t>
      </w:r>
      <w:r>
        <w:rPr>
          <w:rFonts w:hint="eastAsia" w:ascii="方正仿宋_GBK" w:hAnsi="方正仿宋_GBK" w:eastAsia="方正仿宋_GBK" w:cs="方正仿宋_GBK"/>
          <w:spacing w:val="20"/>
          <w:kern w:val="0"/>
          <w:sz w:val="32"/>
          <w:szCs w:val="32"/>
        </w:rPr>
        <w:t>日，本单位共有车辆</w:t>
      </w:r>
      <w:r>
        <w:rPr>
          <w:rFonts w:hint="eastAsia" w:ascii="方正仿宋_GBK" w:hAnsi="方正仿宋_GBK" w:eastAsia="方正仿宋_GBK" w:cs="方正仿宋_GBK"/>
          <w:spacing w:val="20"/>
          <w:kern w:val="0"/>
          <w:sz w:val="32"/>
          <w:szCs w:val="32"/>
          <w:u w:val="single"/>
          <w:lang w:eastAsia="en-US"/>
        </w:rPr>
        <w:t xml:space="preserve">5 </w:t>
      </w:r>
      <w:r>
        <w:rPr>
          <w:rFonts w:hint="eastAsia" w:ascii="方正仿宋_GBK" w:hAnsi="方正仿宋_GBK" w:eastAsia="方正仿宋_GBK" w:cs="方正仿宋_GBK"/>
          <w:spacing w:val="20"/>
          <w:kern w:val="0"/>
          <w:sz w:val="32"/>
          <w:szCs w:val="32"/>
        </w:rPr>
        <w:t>辆，其中：副部（省）级及以上领导用车</w:t>
      </w:r>
      <w:r>
        <w:rPr>
          <w:rFonts w:hint="eastAsia" w:ascii="方正仿宋_GBK" w:hAnsi="方正仿宋_GBK" w:eastAsia="方正仿宋_GBK" w:cs="方正仿宋_GBK"/>
          <w:spacing w:val="20"/>
          <w:kern w:val="0"/>
          <w:sz w:val="32"/>
          <w:szCs w:val="32"/>
          <w:u w:val="single"/>
          <w:lang w:eastAsia="en-US"/>
        </w:rPr>
        <w:t xml:space="preserve">0 </w:t>
      </w:r>
      <w:r>
        <w:rPr>
          <w:rFonts w:hint="eastAsia" w:ascii="方正仿宋_GBK" w:hAnsi="方正仿宋_GBK" w:eastAsia="方正仿宋_GBK" w:cs="方正仿宋_GBK"/>
          <w:spacing w:val="20"/>
          <w:kern w:val="0"/>
          <w:sz w:val="32"/>
          <w:szCs w:val="32"/>
        </w:rPr>
        <w:t>辆、主要负责人用车</w:t>
      </w:r>
      <w:r>
        <w:rPr>
          <w:rFonts w:hint="eastAsia" w:ascii="方正仿宋_GBK" w:hAnsi="方正仿宋_GBK" w:eastAsia="方正仿宋_GBK" w:cs="方正仿宋_GBK"/>
          <w:spacing w:val="20"/>
          <w:kern w:val="0"/>
          <w:sz w:val="32"/>
          <w:szCs w:val="32"/>
          <w:u w:val="single"/>
          <w:lang w:eastAsia="en-US"/>
        </w:rPr>
        <w:t xml:space="preserve">0 </w:t>
      </w:r>
      <w:r>
        <w:rPr>
          <w:rFonts w:hint="eastAsia" w:ascii="方正仿宋_GBK" w:hAnsi="方正仿宋_GBK" w:eastAsia="方正仿宋_GBK" w:cs="方正仿宋_GBK"/>
          <w:spacing w:val="20"/>
          <w:kern w:val="0"/>
          <w:sz w:val="32"/>
          <w:szCs w:val="32"/>
        </w:rPr>
        <w:t>辆、机要通信用车</w:t>
      </w:r>
      <w:r>
        <w:rPr>
          <w:rFonts w:hint="eastAsia" w:ascii="方正仿宋_GBK" w:hAnsi="方正仿宋_GBK" w:eastAsia="方正仿宋_GBK" w:cs="方正仿宋_GBK"/>
          <w:spacing w:val="20"/>
          <w:kern w:val="0"/>
          <w:sz w:val="32"/>
          <w:szCs w:val="32"/>
          <w:u w:val="single"/>
          <w:lang w:eastAsia="en-US"/>
        </w:rPr>
        <w:t xml:space="preserve">0 </w:t>
      </w:r>
      <w:r>
        <w:rPr>
          <w:rFonts w:hint="eastAsia" w:ascii="方正仿宋_GBK" w:hAnsi="方正仿宋_GBK" w:eastAsia="方正仿宋_GBK" w:cs="方正仿宋_GBK"/>
          <w:spacing w:val="20"/>
          <w:kern w:val="0"/>
          <w:sz w:val="32"/>
          <w:szCs w:val="32"/>
        </w:rPr>
        <w:t>辆、应急保障用车</w:t>
      </w:r>
      <w:r>
        <w:rPr>
          <w:rFonts w:hint="eastAsia" w:ascii="方正仿宋_GBK" w:hAnsi="方正仿宋_GBK" w:eastAsia="方正仿宋_GBK" w:cs="方正仿宋_GBK"/>
          <w:spacing w:val="20"/>
          <w:kern w:val="0"/>
          <w:sz w:val="32"/>
          <w:szCs w:val="32"/>
          <w:u w:val="single"/>
          <w:lang w:eastAsia="en-US"/>
        </w:rPr>
        <w:t xml:space="preserve">4 </w:t>
      </w:r>
      <w:r>
        <w:rPr>
          <w:rFonts w:hint="eastAsia" w:ascii="方正仿宋_GBK" w:hAnsi="方正仿宋_GBK" w:eastAsia="方正仿宋_GBK" w:cs="方正仿宋_GBK"/>
          <w:spacing w:val="20"/>
          <w:kern w:val="0"/>
          <w:sz w:val="32"/>
          <w:szCs w:val="32"/>
        </w:rPr>
        <w:t>辆、执法执勤用车</w:t>
      </w:r>
      <w:r>
        <w:rPr>
          <w:rFonts w:hint="eastAsia" w:ascii="方正仿宋_GBK" w:hAnsi="方正仿宋_GBK" w:eastAsia="方正仿宋_GBK" w:cs="方正仿宋_GBK"/>
          <w:spacing w:val="20"/>
          <w:kern w:val="0"/>
          <w:sz w:val="32"/>
          <w:szCs w:val="32"/>
          <w:u w:val="single"/>
          <w:lang w:eastAsia="en-US"/>
        </w:rPr>
        <w:t xml:space="preserve">0 </w:t>
      </w:r>
      <w:r>
        <w:rPr>
          <w:rFonts w:hint="eastAsia" w:ascii="方正仿宋_GBK" w:hAnsi="方正仿宋_GBK" w:eastAsia="方正仿宋_GBK" w:cs="方正仿宋_GBK"/>
          <w:spacing w:val="20"/>
          <w:kern w:val="0"/>
          <w:sz w:val="32"/>
          <w:szCs w:val="32"/>
        </w:rPr>
        <w:t>辆、特种专业技术用车</w:t>
      </w:r>
      <w:r>
        <w:rPr>
          <w:rFonts w:hint="eastAsia" w:ascii="方正仿宋_GBK" w:hAnsi="方正仿宋_GBK" w:eastAsia="方正仿宋_GBK" w:cs="方正仿宋_GBK"/>
          <w:spacing w:val="20"/>
          <w:kern w:val="0"/>
          <w:sz w:val="32"/>
          <w:szCs w:val="32"/>
          <w:u w:val="single"/>
          <w:lang w:eastAsia="en-US"/>
        </w:rPr>
        <w:t xml:space="preserve">1 </w:t>
      </w:r>
      <w:r>
        <w:rPr>
          <w:rFonts w:hint="eastAsia" w:ascii="方正仿宋_GBK" w:hAnsi="方正仿宋_GBK" w:eastAsia="方正仿宋_GBK" w:cs="方正仿宋_GBK"/>
          <w:spacing w:val="20"/>
          <w:kern w:val="0"/>
          <w:sz w:val="32"/>
          <w:szCs w:val="32"/>
        </w:rPr>
        <w:t>辆、离退休干部服务用车</w:t>
      </w:r>
      <w:r>
        <w:rPr>
          <w:rFonts w:hint="eastAsia" w:ascii="方正仿宋_GBK" w:hAnsi="方正仿宋_GBK" w:eastAsia="方正仿宋_GBK" w:cs="方正仿宋_GBK"/>
          <w:spacing w:val="20"/>
          <w:kern w:val="0"/>
          <w:sz w:val="32"/>
          <w:szCs w:val="32"/>
          <w:u w:val="single"/>
          <w:lang w:eastAsia="en-US"/>
        </w:rPr>
        <w:t xml:space="preserve">0 </w:t>
      </w:r>
      <w:r>
        <w:rPr>
          <w:rFonts w:hint="eastAsia" w:ascii="方正仿宋_GBK" w:hAnsi="方正仿宋_GBK" w:eastAsia="方正仿宋_GBK" w:cs="方正仿宋_GBK"/>
          <w:spacing w:val="20"/>
          <w:kern w:val="0"/>
          <w:sz w:val="32"/>
          <w:szCs w:val="32"/>
        </w:rPr>
        <w:t>辆、其他用车</w:t>
      </w:r>
      <w:r>
        <w:rPr>
          <w:rFonts w:hint="eastAsia" w:ascii="方正仿宋_GBK" w:hAnsi="方正仿宋_GBK" w:eastAsia="方正仿宋_GBK" w:cs="方正仿宋_GBK"/>
          <w:spacing w:val="20"/>
          <w:kern w:val="0"/>
          <w:sz w:val="32"/>
          <w:szCs w:val="32"/>
          <w:u w:val="single"/>
          <w:lang w:eastAsia="en-US"/>
        </w:rPr>
        <w:t xml:space="preserve">0 </w:t>
      </w:r>
      <w:r>
        <w:rPr>
          <w:rFonts w:hint="eastAsia" w:ascii="方正仿宋_GBK" w:hAnsi="方正仿宋_GBK" w:eastAsia="方正仿宋_GBK" w:cs="方正仿宋_GBK"/>
          <w:spacing w:val="20"/>
          <w:kern w:val="0"/>
          <w:sz w:val="32"/>
          <w:szCs w:val="32"/>
        </w:rPr>
        <w:t>辆，单价</w:t>
      </w:r>
      <w:r>
        <w:rPr>
          <w:rFonts w:hint="eastAsia" w:ascii="方正仿宋_GBK" w:hAnsi="方正仿宋_GBK" w:eastAsia="方正仿宋_GBK" w:cs="方正仿宋_GBK"/>
          <w:spacing w:val="20"/>
          <w:kern w:val="0"/>
          <w:sz w:val="32"/>
          <w:szCs w:val="32"/>
          <w:lang w:eastAsia="en-US"/>
        </w:rPr>
        <w:t>100</w:t>
      </w:r>
      <w:r>
        <w:rPr>
          <w:rFonts w:hint="eastAsia" w:ascii="方正仿宋_GBK" w:hAnsi="方正仿宋_GBK" w:eastAsia="方正仿宋_GBK" w:cs="方正仿宋_GBK"/>
          <w:spacing w:val="20"/>
          <w:kern w:val="0"/>
          <w:sz w:val="32"/>
          <w:szCs w:val="32"/>
        </w:rPr>
        <w:t>万元（含）以上设备（不含车辆）</w:t>
      </w:r>
      <w:r>
        <w:rPr>
          <w:rFonts w:hint="eastAsia" w:ascii="方正仿宋_GBK" w:hAnsi="方正仿宋_GBK" w:eastAsia="方正仿宋_GBK" w:cs="方正仿宋_GBK"/>
          <w:spacing w:val="20"/>
          <w:kern w:val="0"/>
          <w:sz w:val="32"/>
          <w:szCs w:val="32"/>
          <w:u w:val="single"/>
          <w:lang w:eastAsia="en-US"/>
        </w:rPr>
        <w:t xml:space="preserve">2 </w:t>
      </w:r>
      <w:r>
        <w:rPr>
          <w:rFonts w:hint="eastAsia" w:ascii="方正仿宋_GBK" w:hAnsi="方正仿宋_GBK" w:eastAsia="方正仿宋_GBK" w:cs="方正仿宋_GBK"/>
          <w:spacing w:val="20"/>
          <w:kern w:val="0"/>
          <w:sz w:val="32"/>
          <w:szCs w:val="32"/>
        </w:rPr>
        <w:t>套。</w:t>
      </w:r>
    </w:p>
    <w:p>
      <w:pPr>
        <w:pStyle w:val="30"/>
        <w:keepNext w:val="0"/>
        <w:keepLines w:val="0"/>
        <w:pageBreakBefore w:val="0"/>
        <w:widowControl/>
        <w:kinsoku/>
        <w:wordWrap/>
        <w:overflowPunct/>
        <w:topLinePunct w:val="0"/>
        <w:autoSpaceDE/>
        <w:autoSpaceDN/>
        <w:bidi w:val="0"/>
        <w:adjustRightInd/>
        <w:snapToGrid/>
        <w:spacing w:line="580" w:lineRule="exact"/>
        <w:ind w:firstLine="723" w:firstLineChars="200"/>
        <w:jc w:val="both"/>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十四、预算绩效情况说明</w:t>
      </w:r>
    </w:p>
    <w:p>
      <w:pPr>
        <w:pStyle w:val="30"/>
        <w:keepNext w:val="0"/>
        <w:keepLines w:val="0"/>
        <w:pageBreakBefore w:val="0"/>
        <w:widowControl/>
        <w:kinsoku/>
        <w:wordWrap/>
        <w:overflowPunct/>
        <w:topLinePunct w:val="0"/>
        <w:autoSpaceDE/>
        <w:autoSpaceDN/>
        <w:bidi w:val="0"/>
        <w:adjustRightInd/>
        <w:snapToGrid/>
        <w:spacing w:line="580" w:lineRule="exact"/>
        <w:ind w:firstLine="723" w:firstLineChars="200"/>
        <w:jc w:val="both"/>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（一）预算绩效管理工作开展情况。</w:t>
      </w:r>
    </w:p>
    <w:p>
      <w:pPr>
        <w:pStyle w:val="30"/>
        <w:keepNext w:val="0"/>
        <w:keepLines w:val="0"/>
        <w:pageBreakBefore w:val="0"/>
        <w:widowControl/>
        <w:kinsoku/>
        <w:wordWrap/>
        <w:overflowPunct/>
        <w:topLinePunct w:val="0"/>
        <w:autoSpaceDE/>
        <w:autoSpaceDN/>
        <w:bidi w:val="0"/>
        <w:adjustRightInd/>
        <w:snapToGrid/>
        <w:spacing w:line="580" w:lineRule="exact"/>
        <w:ind w:firstLine="720" w:firstLineChars="200"/>
        <w:jc w:val="both"/>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赤峰市留置中心根据预算绩效管理要求组织对</w:t>
      </w:r>
      <w:r>
        <w:rPr>
          <w:rFonts w:hint="eastAsia" w:ascii="方正仿宋_GBK" w:hAnsi="方正仿宋_GBK" w:eastAsia="方正仿宋_GBK" w:cs="方正仿宋_GBK"/>
          <w:spacing w:val="20"/>
          <w:kern w:val="0"/>
          <w:sz w:val="32"/>
          <w:szCs w:val="32"/>
          <w:lang w:eastAsia="en-US"/>
        </w:rPr>
        <w:t>2025</w:t>
      </w:r>
      <w:r>
        <w:rPr>
          <w:rFonts w:hint="eastAsia" w:ascii="方正仿宋_GBK" w:hAnsi="方正仿宋_GBK" w:eastAsia="方正仿宋_GBK" w:cs="方正仿宋_GBK"/>
          <w:spacing w:val="20"/>
          <w:kern w:val="0"/>
          <w:sz w:val="32"/>
          <w:szCs w:val="32"/>
        </w:rPr>
        <w:t>年一般公共预算项目支出全面开展绩效自评，共涉及项目</w:t>
      </w:r>
      <w:r>
        <w:rPr>
          <w:rFonts w:hint="eastAsia" w:ascii="方正仿宋_GBK" w:hAnsi="方正仿宋_GBK" w:eastAsia="方正仿宋_GBK" w:cs="方正仿宋_GBK"/>
          <w:spacing w:val="20"/>
          <w:kern w:val="0"/>
          <w:sz w:val="32"/>
          <w:szCs w:val="32"/>
          <w:lang w:val="en-US" w:eastAsia="zh-CN"/>
        </w:rPr>
        <w:t>5</w:t>
      </w:r>
      <w:r>
        <w:rPr>
          <w:rFonts w:hint="eastAsia" w:ascii="方正仿宋_GBK" w:hAnsi="方正仿宋_GBK" w:eastAsia="方正仿宋_GBK" w:cs="方正仿宋_GBK"/>
          <w:spacing w:val="20"/>
          <w:kern w:val="0"/>
          <w:sz w:val="32"/>
          <w:szCs w:val="32"/>
        </w:rPr>
        <w:t>个，资金</w:t>
      </w:r>
      <w:r>
        <w:rPr>
          <w:rFonts w:hint="eastAsia" w:ascii="方正仿宋_GBK" w:hAnsi="方正仿宋_GBK" w:eastAsia="方正仿宋_GBK" w:cs="方正仿宋_GBK"/>
          <w:spacing w:val="20"/>
          <w:kern w:val="0"/>
          <w:sz w:val="32"/>
          <w:szCs w:val="32"/>
          <w:u w:val="single"/>
          <w:lang w:eastAsia="en-US"/>
        </w:rPr>
        <w:t xml:space="preserve"> 320.60</w:t>
      </w:r>
      <w:r>
        <w:rPr>
          <w:rFonts w:hint="eastAsia" w:ascii="方正仿宋_GBK" w:hAnsi="方正仿宋_GBK" w:eastAsia="方正仿宋_GBK" w:cs="方正仿宋_GBK"/>
          <w:spacing w:val="20"/>
          <w:kern w:val="0"/>
          <w:sz w:val="32"/>
          <w:szCs w:val="32"/>
        </w:rPr>
        <w:t>万元，占一般公共预算项目支出总额的</w:t>
      </w:r>
      <w:r>
        <w:rPr>
          <w:rFonts w:hint="eastAsia" w:ascii="方正仿宋_GBK" w:hAnsi="方正仿宋_GBK" w:eastAsia="方正仿宋_GBK" w:cs="方正仿宋_GBK"/>
          <w:spacing w:val="20"/>
          <w:kern w:val="0"/>
          <w:sz w:val="32"/>
          <w:szCs w:val="32"/>
          <w:lang w:eastAsia="en-US"/>
        </w:rPr>
        <w:t>100%</w:t>
      </w:r>
      <w:r>
        <w:rPr>
          <w:rFonts w:hint="eastAsia" w:ascii="方正仿宋_GBK" w:hAnsi="方正仿宋_GBK" w:eastAsia="方正仿宋_GBK" w:cs="方正仿宋_GBK"/>
          <w:spacing w:val="20"/>
          <w:kern w:val="0"/>
          <w:sz w:val="32"/>
          <w:szCs w:val="32"/>
        </w:rPr>
        <w:t>；政府性基金预算项目</w:t>
      </w:r>
      <w:r>
        <w:rPr>
          <w:rFonts w:hint="eastAsia" w:ascii="方正仿宋_GBK" w:hAnsi="方正仿宋_GBK" w:eastAsia="方正仿宋_GBK" w:cs="方正仿宋_GBK"/>
          <w:spacing w:val="20"/>
          <w:kern w:val="0"/>
          <w:sz w:val="32"/>
          <w:szCs w:val="32"/>
          <w:u w:val="single"/>
          <w:lang w:val="en-US" w:eastAsia="zh-CN"/>
        </w:rPr>
        <w:t>0</w:t>
      </w:r>
      <w:r>
        <w:rPr>
          <w:rFonts w:hint="eastAsia" w:ascii="方正仿宋_GBK" w:hAnsi="方正仿宋_GBK" w:eastAsia="方正仿宋_GBK" w:cs="方正仿宋_GBK"/>
          <w:spacing w:val="20"/>
          <w:kern w:val="0"/>
          <w:sz w:val="32"/>
          <w:szCs w:val="32"/>
        </w:rPr>
        <w:t>个，共涉及资金</w:t>
      </w:r>
      <w:r>
        <w:rPr>
          <w:rFonts w:hint="eastAsia" w:ascii="方正仿宋_GBK" w:hAnsi="方正仿宋_GBK" w:eastAsia="方正仿宋_GBK" w:cs="方正仿宋_GBK"/>
          <w:spacing w:val="20"/>
          <w:kern w:val="0"/>
          <w:sz w:val="32"/>
          <w:szCs w:val="32"/>
          <w:u w:val="single"/>
          <w:lang w:eastAsia="en-US"/>
        </w:rPr>
        <w:t xml:space="preserve"> 0</w:t>
      </w:r>
      <w:r>
        <w:rPr>
          <w:rFonts w:hint="eastAsia" w:ascii="方正仿宋_GBK" w:hAnsi="方正仿宋_GBK" w:eastAsia="方正仿宋_GBK" w:cs="方正仿宋_GBK"/>
          <w:spacing w:val="20"/>
          <w:kern w:val="0"/>
          <w:sz w:val="32"/>
          <w:szCs w:val="32"/>
        </w:rPr>
        <w:t>万元。</w:t>
      </w:r>
    </w:p>
    <w:p>
      <w:pPr>
        <w:pStyle w:val="30"/>
        <w:keepNext w:val="0"/>
        <w:keepLines w:val="0"/>
        <w:pageBreakBefore w:val="0"/>
        <w:widowControl/>
        <w:kinsoku/>
        <w:wordWrap/>
        <w:overflowPunct/>
        <w:topLinePunct w:val="0"/>
        <w:autoSpaceDE/>
        <w:autoSpaceDN/>
        <w:bidi w:val="0"/>
        <w:adjustRightInd/>
        <w:snapToGrid/>
        <w:spacing w:line="580" w:lineRule="exact"/>
        <w:ind w:firstLine="720" w:firstLineChars="200"/>
        <w:jc w:val="both"/>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组织对“</w:t>
      </w:r>
      <w:r>
        <w:rPr>
          <w:rFonts w:hint="eastAsia" w:ascii="方正仿宋_GBK" w:hAnsi="方正仿宋_GBK" w:eastAsia="方正仿宋_GBK" w:cs="方正仿宋_GBK"/>
          <w:spacing w:val="20"/>
          <w:kern w:val="0"/>
          <w:sz w:val="32"/>
          <w:szCs w:val="32"/>
          <w:lang w:eastAsia="zh-CN"/>
        </w:rPr>
        <w:t>留置场所改建专项经费项目</w:t>
      </w:r>
      <w:r>
        <w:rPr>
          <w:rFonts w:hint="eastAsia" w:ascii="方正仿宋_GBK" w:hAnsi="方正仿宋_GBK" w:eastAsia="方正仿宋_GBK" w:cs="方正仿宋_GBK"/>
          <w:spacing w:val="20"/>
          <w:kern w:val="0"/>
          <w:sz w:val="32"/>
          <w:szCs w:val="32"/>
        </w:rPr>
        <w:t>”、“</w:t>
      </w:r>
      <w:r>
        <w:rPr>
          <w:rFonts w:hint="eastAsia" w:ascii="方正仿宋_GBK" w:hAnsi="方正仿宋_GBK" w:eastAsia="方正仿宋_GBK" w:cs="方正仿宋_GBK"/>
          <w:spacing w:val="20"/>
          <w:kern w:val="0"/>
          <w:sz w:val="32"/>
          <w:szCs w:val="32"/>
          <w:lang w:eastAsia="zh-CN"/>
        </w:rPr>
        <w:t>排污、消防设施专项</w:t>
      </w:r>
      <w:r>
        <w:rPr>
          <w:rFonts w:hint="eastAsia" w:ascii="方正仿宋_GBK" w:hAnsi="方正仿宋_GBK" w:eastAsia="方正仿宋_GBK" w:cs="方正仿宋_GBK"/>
          <w:spacing w:val="20"/>
          <w:kern w:val="0"/>
          <w:sz w:val="32"/>
          <w:szCs w:val="32"/>
        </w:rPr>
        <w:t>”、“</w:t>
      </w:r>
      <w:r>
        <w:rPr>
          <w:rFonts w:hint="eastAsia" w:ascii="方正仿宋_GBK" w:hAnsi="方正仿宋_GBK" w:eastAsia="方正仿宋_GBK" w:cs="方正仿宋_GBK"/>
          <w:spacing w:val="20"/>
          <w:kern w:val="0"/>
          <w:sz w:val="32"/>
          <w:szCs w:val="32"/>
          <w:lang w:eastAsia="zh-CN"/>
        </w:rPr>
        <w:t>维修维护项目</w:t>
      </w:r>
      <w:r>
        <w:rPr>
          <w:rFonts w:hint="eastAsia" w:ascii="方正仿宋_GBK" w:hAnsi="方正仿宋_GBK" w:eastAsia="方正仿宋_GBK" w:cs="方正仿宋_GBK"/>
          <w:spacing w:val="20"/>
          <w:kern w:val="0"/>
          <w:sz w:val="32"/>
          <w:szCs w:val="32"/>
        </w:rPr>
        <w:t>”等</w:t>
      </w:r>
      <w:r>
        <w:rPr>
          <w:rFonts w:hint="eastAsia" w:ascii="方正仿宋_GBK" w:hAnsi="方正仿宋_GBK" w:eastAsia="方正仿宋_GBK" w:cs="方正仿宋_GBK"/>
          <w:spacing w:val="20"/>
          <w:kern w:val="0"/>
          <w:sz w:val="32"/>
          <w:szCs w:val="32"/>
          <w:lang w:val="en-US" w:eastAsia="zh-CN"/>
        </w:rPr>
        <w:t>5</w:t>
      </w:r>
      <w:r>
        <w:rPr>
          <w:rFonts w:hint="eastAsia" w:ascii="方正仿宋_GBK" w:hAnsi="方正仿宋_GBK" w:eastAsia="方正仿宋_GBK" w:cs="方正仿宋_GBK"/>
          <w:spacing w:val="20"/>
          <w:kern w:val="0"/>
          <w:sz w:val="32"/>
          <w:szCs w:val="32"/>
        </w:rPr>
        <w:t>个项目开展了部门评价，涉及一般公共预算支出</w:t>
      </w:r>
      <w:r>
        <w:rPr>
          <w:rFonts w:hint="eastAsia" w:ascii="方正仿宋_GBK" w:hAnsi="方正仿宋_GBK" w:eastAsia="方正仿宋_GBK" w:cs="方正仿宋_GBK"/>
          <w:spacing w:val="20"/>
          <w:kern w:val="0"/>
          <w:sz w:val="32"/>
          <w:szCs w:val="32"/>
          <w:u w:val="single"/>
          <w:lang w:val="en-US" w:eastAsia="zh-CN"/>
        </w:rPr>
        <w:t>320.6</w:t>
      </w:r>
      <w:r>
        <w:rPr>
          <w:rFonts w:hint="eastAsia" w:ascii="方正仿宋_GBK" w:hAnsi="方正仿宋_GBK" w:eastAsia="方正仿宋_GBK" w:cs="方正仿宋_GBK"/>
          <w:spacing w:val="20"/>
          <w:kern w:val="0"/>
          <w:sz w:val="32"/>
          <w:szCs w:val="32"/>
        </w:rPr>
        <w:t>万元，政府性基金支出</w:t>
      </w:r>
      <w:r>
        <w:rPr>
          <w:rFonts w:hint="eastAsia" w:ascii="方正仿宋_GBK" w:hAnsi="方正仿宋_GBK" w:eastAsia="方正仿宋_GBK" w:cs="方正仿宋_GBK"/>
          <w:spacing w:val="20"/>
          <w:kern w:val="0"/>
          <w:sz w:val="32"/>
          <w:szCs w:val="32"/>
          <w:u w:val="single"/>
          <w:lang w:val="en-US" w:eastAsia="zh-CN"/>
        </w:rPr>
        <w:t>0</w:t>
      </w:r>
      <w:r>
        <w:rPr>
          <w:rFonts w:hint="eastAsia" w:ascii="方正仿宋_GBK" w:hAnsi="方正仿宋_GBK" w:eastAsia="方正仿宋_GBK" w:cs="方正仿宋_GBK"/>
          <w:spacing w:val="20"/>
          <w:kern w:val="0"/>
          <w:sz w:val="32"/>
          <w:szCs w:val="32"/>
        </w:rPr>
        <w:t>万元。从评价情况看，以上项目</w:t>
      </w:r>
      <w:r>
        <w:rPr>
          <w:rFonts w:hint="eastAsia" w:ascii="方正仿宋_GBK" w:hAnsi="方正仿宋_GBK" w:eastAsia="方正仿宋_GBK" w:cs="方正仿宋_GBK"/>
          <w:color w:val="auto"/>
          <w:spacing w:val="20"/>
          <w:kern w:val="2"/>
          <w:sz w:val="32"/>
          <w:szCs w:val="32"/>
          <w:lang w:val="en-US" w:eastAsia="zh-CN"/>
        </w:rPr>
        <w:t>通过绩效目标的设定，保障预算资金合理合规高效使用。做好单位的绩效目标、绩效跟踪、绩效评价和结果运用等管理工作。单位领导负责对本单位预算编制实施程序控制,对编制程序及控制节点进行全程监督,并组织项目执行过程中的绩效跟踪及项目执行完毕后的绩效监督。同时对本单位绩效目标和自评报告进行复审,组织实施重点项目绩效评价工作,并根据绩效跟踪和评价结果,对改进预算编制、执行以及预算绩效管理提出建议。严格按照国家法律法规及财经纪律规定办理，做到事前有预算，事中有监督,事后有审核。</w:t>
      </w:r>
    </w:p>
    <w:p>
      <w:pPr>
        <w:pStyle w:val="30"/>
        <w:keepNext w:val="0"/>
        <w:keepLines w:val="0"/>
        <w:pageBreakBefore w:val="0"/>
        <w:widowControl/>
        <w:kinsoku/>
        <w:wordWrap/>
        <w:overflowPunct/>
        <w:topLinePunct w:val="0"/>
        <w:autoSpaceDE/>
        <w:autoSpaceDN/>
        <w:bidi w:val="0"/>
        <w:adjustRightInd/>
        <w:snapToGrid/>
        <w:spacing w:line="580" w:lineRule="exact"/>
        <w:ind w:firstLine="723" w:firstLineChars="200"/>
        <w:jc w:val="both"/>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（二）（单位）决算中项目绩效自评结果。</w:t>
      </w:r>
    </w:p>
    <w:p>
      <w:pPr>
        <w:pStyle w:val="30"/>
        <w:keepNext w:val="0"/>
        <w:keepLines w:val="0"/>
        <w:pageBreakBefore w:val="0"/>
        <w:widowControl/>
        <w:kinsoku/>
        <w:wordWrap/>
        <w:overflowPunct/>
        <w:topLinePunct w:val="0"/>
        <w:autoSpaceDE/>
        <w:autoSpaceDN/>
        <w:bidi w:val="0"/>
        <w:adjustRightInd/>
        <w:snapToGrid/>
        <w:spacing w:line="580" w:lineRule="exact"/>
        <w:ind w:firstLine="720" w:firstLineChars="200"/>
        <w:jc w:val="both"/>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赤峰市留置中心</w:t>
      </w:r>
      <w:r>
        <w:rPr>
          <w:rFonts w:hint="eastAsia" w:ascii="方正仿宋_GBK" w:hAnsi="方正仿宋_GBK" w:eastAsia="方正仿宋_GBK" w:cs="方正仿宋_GBK"/>
          <w:spacing w:val="20"/>
          <w:kern w:val="0"/>
          <w:sz w:val="32"/>
          <w:szCs w:val="32"/>
          <w:lang w:eastAsia="en-US"/>
        </w:rPr>
        <w:t>2025</w:t>
      </w:r>
      <w:r>
        <w:rPr>
          <w:rFonts w:hint="eastAsia" w:ascii="方正仿宋_GBK" w:hAnsi="方正仿宋_GBK" w:eastAsia="方正仿宋_GBK" w:cs="方正仿宋_GBK"/>
          <w:spacing w:val="20"/>
          <w:kern w:val="0"/>
          <w:sz w:val="32"/>
          <w:szCs w:val="32"/>
        </w:rPr>
        <w:t>年度在决算中反映</w:t>
      </w:r>
      <w:r>
        <w:rPr>
          <w:rFonts w:hint="eastAsia" w:ascii="方正仿宋_GBK" w:hAnsi="方正仿宋_GBK" w:eastAsia="方正仿宋_GBK" w:cs="方正仿宋_GBK"/>
          <w:spacing w:val="20"/>
          <w:kern w:val="0"/>
          <w:sz w:val="32"/>
          <w:szCs w:val="32"/>
          <w:lang w:val="en-US" w:eastAsia="zh-CN"/>
        </w:rPr>
        <w:t>5</w:t>
      </w:r>
      <w:r>
        <w:rPr>
          <w:rFonts w:hint="eastAsia" w:ascii="方正仿宋_GBK" w:hAnsi="方正仿宋_GBK" w:eastAsia="方正仿宋_GBK" w:cs="方正仿宋_GBK"/>
          <w:spacing w:val="20"/>
          <w:kern w:val="0"/>
          <w:sz w:val="32"/>
          <w:szCs w:val="32"/>
        </w:rPr>
        <w:t>个一般公共预算项目，以及</w:t>
      </w:r>
      <w:r>
        <w:rPr>
          <w:rFonts w:hint="eastAsia" w:ascii="方正仿宋_GBK" w:hAnsi="方正仿宋_GBK" w:eastAsia="方正仿宋_GBK" w:cs="方正仿宋_GBK"/>
          <w:spacing w:val="20"/>
          <w:kern w:val="0"/>
          <w:sz w:val="32"/>
          <w:szCs w:val="32"/>
          <w:u w:val="single"/>
          <w:lang w:val="en-US" w:eastAsia="zh-CN"/>
        </w:rPr>
        <w:t>0</w:t>
      </w:r>
      <w:r>
        <w:rPr>
          <w:rFonts w:hint="eastAsia" w:ascii="方正仿宋_GBK" w:hAnsi="方正仿宋_GBK" w:eastAsia="方正仿宋_GBK" w:cs="方正仿宋_GBK"/>
          <w:spacing w:val="20"/>
          <w:kern w:val="0"/>
          <w:sz w:val="32"/>
          <w:szCs w:val="32"/>
        </w:rPr>
        <w:t>个政府性基金项目，共</w:t>
      </w:r>
      <w:r>
        <w:rPr>
          <w:rFonts w:hint="eastAsia" w:ascii="方正仿宋_GBK" w:hAnsi="方正仿宋_GBK" w:eastAsia="方正仿宋_GBK" w:cs="方正仿宋_GBK"/>
          <w:spacing w:val="20"/>
          <w:kern w:val="0"/>
          <w:sz w:val="32"/>
          <w:szCs w:val="32"/>
          <w:lang w:val="en-US" w:eastAsia="zh-CN"/>
        </w:rPr>
        <w:t>5</w:t>
      </w:r>
      <w:r>
        <w:rPr>
          <w:rFonts w:hint="eastAsia" w:ascii="方正仿宋_GBK" w:hAnsi="方正仿宋_GBK" w:eastAsia="方正仿宋_GBK" w:cs="方正仿宋_GBK"/>
          <w:spacing w:val="20"/>
          <w:kern w:val="0"/>
          <w:sz w:val="32"/>
          <w:szCs w:val="32"/>
        </w:rPr>
        <w:t>个项目的绩效自评结果。</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720" w:firstLineChars="200"/>
        <w:jc w:val="both"/>
        <w:textAlignment w:val="auto"/>
        <w:outlineLvl w:val="9"/>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lang w:eastAsia="en-US"/>
        </w:rPr>
        <w:t>1.</w:t>
      </w:r>
      <w:r>
        <w:rPr>
          <w:rFonts w:hint="eastAsia" w:ascii="方正仿宋_GBK" w:hAnsi="方正仿宋_GBK" w:eastAsia="方正仿宋_GBK" w:cs="方正仿宋_GBK"/>
          <w:spacing w:val="20"/>
          <w:kern w:val="0"/>
          <w:sz w:val="32"/>
          <w:szCs w:val="32"/>
          <w:lang w:eastAsia="zh-CN"/>
        </w:rPr>
        <w:t>留置场所改建专项经费</w:t>
      </w:r>
      <w:r>
        <w:rPr>
          <w:rFonts w:hint="eastAsia" w:ascii="方正仿宋_GBK" w:hAnsi="方正仿宋_GBK" w:eastAsia="方正仿宋_GBK" w:cs="方正仿宋_GBK"/>
          <w:spacing w:val="20"/>
          <w:kern w:val="0"/>
          <w:sz w:val="32"/>
          <w:szCs w:val="32"/>
        </w:rPr>
        <w:t>项目自评综述：根据年初设定的绩效目标，项目自评得分</w:t>
      </w:r>
      <w:r>
        <w:rPr>
          <w:rFonts w:hint="eastAsia" w:ascii="方正仿宋_GBK" w:hAnsi="方正仿宋_GBK" w:eastAsia="方正仿宋_GBK" w:cs="方正仿宋_GBK"/>
          <w:spacing w:val="20"/>
          <w:kern w:val="0"/>
          <w:sz w:val="32"/>
          <w:szCs w:val="32"/>
          <w:u w:val="single"/>
          <w:lang w:val="en-US" w:eastAsia="zh-CN"/>
        </w:rPr>
        <w:t>85.53</w:t>
      </w:r>
      <w:r>
        <w:rPr>
          <w:rFonts w:hint="eastAsia" w:ascii="方正仿宋_GBK" w:hAnsi="方正仿宋_GBK" w:eastAsia="方正仿宋_GBK" w:cs="方正仿宋_GBK"/>
          <w:spacing w:val="20"/>
          <w:kern w:val="0"/>
          <w:sz w:val="32"/>
          <w:szCs w:val="32"/>
        </w:rPr>
        <w:t>分。全年预算数为</w:t>
      </w:r>
      <w:r>
        <w:rPr>
          <w:rFonts w:hint="eastAsia" w:ascii="方正仿宋_GBK" w:hAnsi="方正仿宋_GBK" w:eastAsia="方正仿宋_GBK" w:cs="方正仿宋_GBK"/>
          <w:spacing w:val="20"/>
          <w:kern w:val="0"/>
          <w:sz w:val="32"/>
          <w:szCs w:val="32"/>
          <w:u w:val="single"/>
          <w:lang w:val="en-US" w:eastAsia="zh-CN"/>
        </w:rPr>
        <w:t>1000</w:t>
      </w:r>
      <w:r>
        <w:rPr>
          <w:rFonts w:hint="eastAsia" w:ascii="方正仿宋_GBK" w:hAnsi="方正仿宋_GBK" w:eastAsia="方正仿宋_GBK" w:cs="方正仿宋_GBK"/>
          <w:spacing w:val="20"/>
          <w:kern w:val="0"/>
          <w:sz w:val="32"/>
          <w:szCs w:val="32"/>
        </w:rPr>
        <w:t>万元，执行数为</w:t>
      </w:r>
      <w:r>
        <w:rPr>
          <w:rFonts w:hint="eastAsia" w:ascii="方正仿宋_GBK" w:hAnsi="方正仿宋_GBK" w:eastAsia="方正仿宋_GBK" w:cs="方正仿宋_GBK"/>
          <w:spacing w:val="20"/>
          <w:kern w:val="0"/>
          <w:sz w:val="32"/>
          <w:szCs w:val="32"/>
          <w:u w:val="single"/>
          <w:lang w:val="en-US" w:eastAsia="zh-CN"/>
        </w:rPr>
        <w:t>153.27</w:t>
      </w:r>
      <w:r>
        <w:rPr>
          <w:rFonts w:hint="eastAsia" w:ascii="方正仿宋_GBK" w:hAnsi="方正仿宋_GBK" w:eastAsia="方正仿宋_GBK" w:cs="方正仿宋_GBK"/>
          <w:spacing w:val="20"/>
          <w:kern w:val="0"/>
          <w:sz w:val="32"/>
          <w:szCs w:val="32"/>
        </w:rPr>
        <w:t>万元，完成预算的</w:t>
      </w:r>
      <w:r>
        <w:rPr>
          <w:rFonts w:hint="eastAsia" w:ascii="方正仿宋_GBK" w:hAnsi="方正仿宋_GBK" w:eastAsia="方正仿宋_GBK" w:cs="方正仿宋_GBK"/>
          <w:spacing w:val="20"/>
          <w:kern w:val="0"/>
          <w:sz w:val="32"/>
          <w:szCs w:val="32"/>
          <w:u w:val="single"/>
          <w:lang w:val="en-US" w:eastAsia="zh-CN"/>
        </w:rPr>
        <w:t>15.33</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。项目绩效目标完成情况：</w:t>
      </w:r>
      <w:r>
        <w:rPr>
          <w:rFonts w:hint="eastAsia" w:ascii="方正仿宋_GBK" w:hAnsi="方正仿宋_GBK" w:eastAsia="方正仿宋_GBK" w:cs="方正仿宋_GBK"/>
          <w:spacing w:val="20"/>
          <w:kern w:val="2"/>
          <w:sz w:val="32"/>
          <w:szCs w:val="32"/>
          <w:lang w:val="en-US" w:eastAsia="zh-CN"/>
        </w:rPr>
        <w:t>年度绩效目标根据自治区要求，改造场所一期（增加留置室）、二期综合改造，持续保障审查调查工作有序进行。年度绩效目标完成情况： 此项目为年中追加经费，年末未完工，跨年实施此项目，导致项目绩效目标在本年度未全部完成。</w:t>
      </w:r>
      <w:r>
        <w:rPr>
          <w:rFonts w:hint="eastAsia" w:ascii="方正仿宋_GBK" w:hAnsi="方正仿宋_GBK" w:eastAsia="方正仿宋_GBK" w:cs="方正仿宋_GBK"/>
          <w:spacing w:val="20"/>
          <w:kern w:val="0"/>
          <w:sz w:val="32"/>
          <w:szCs w:val="32"/>
        </w:rPr>
        <w:t>发现的主要问题及原因：</w:t>
      </w:r>
      <w:r>
        <w:rPr>
          <w:rFonts w:hint="eastAsia" w:ascii="方正仿宋_GBK" w:hAnsi="方正仿宋_GBK" w:eastAsia="方正仿宋_GBK" w:cs="方正仿宋_GBK"/>
          <w:spacing w:val="20"/>
          <w:kern w:val="2"/>
          <w:sz w:val="32"/>
          <w:szCs w:val="32"/>
          <w:lang w:val="en-US" w:eastAsia="zh-CN"/>
        </w:rPr>
        <w:t>本年场所扩容，年中追加此专项经费，项目实施难度大，导致此项目需分两个年度完成，即预算执行率较低</w:t>
      </w:r>
      <w:r>
        <w:rPr>
          <w:rFonts w:hint="eastAsia" w:ascii="方正仿宋_GBK" w:hAnsi="方正仿宋_GBK" w:eastAsia="方正仿宋_GBK" w:cs="方正仿宋_GBK"/>
          <w:spacing w:val="20"/>
          <w:kern w:val="0"/>
          <w:sz w:val="32"/>
          <w:szCs w:val="32"/>
        </w:rPr>
        <w:t>。下一步改进措施：</w:t>
      </w:r>
      <w:r>
        <w:rPr>
          <w:rFonts w:hint="eastAsia" w:ascii="方正仿宋_GBK" w:hAnsi="方正仿宋_GBK" w:eastAsia="方正仿宋_GBK" w:cs="方正仿宋_GBK"/>
          <w:spacing w:val="20"/>
          <w:kern w:val="2"/>
          <w:sz w:val="32"/>
          <w:szCs w:val="32"/>
          <w:lang w:val="en-US" w:eastAsia="zh-CN"/>
        </w:rPr>
        <w:t>合理预算项目实际情况，制订相关制度，监督预算执行，确保资金安排，预算执行率有序进行</w:t>
      </w:r>
      <w:r>
        <w:rPr>
          <w:rFonts w:hint="eastAsia" w:ascii="方正仿宋_GBK" w:hAnsi="方正仿宋_GBK" w:eastAsia="方正仿宋_GBK" w:cs="方正仿宋_GBK"/>
          <w:spacing w:val="20"/>
          <w:kern w:val="0"/>
          <w:sz w:val="32"/>
          <w:szCs w:val="32"/>
        </w:rPr>
        <w:t>。</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720" w:firstLineChars="200"/>
        <w:jc w:val="both"/>
        <w:textAlignment w:val="auto"/>
        <w:outlineLvl w:val="9"/>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lang w:eastAsia="en-US"/>
        </w:rPr>
        <w:t>2.</w:t>
      </w:r>
      <w:r>
        <w:rPr>
          <w:rFonts w:hint="eastAsia" w:ascii="方正仿宋_GBK" w:hAnsi="方正仿宋_GBK" w:eastAsia="方正仿宋_GBK" w:cs="方正仿宋_GBK"/>
          <w:spacing w:val="20"/>
          <w:kern w:val="0"/>
          <w:sz w:val="32"/>
          <w:szCs w:val="32"/>
          <w:lang w:eastAsia="zh-CN"/>
        </w:rPr>
        <w:t>排污、消防设施专项</w:t>
      </w:r>
      <w:r>
        <w:rPr>
          <w:rFonts w:hint="eastAsia" w:ascii="方正仿宋_GBK" w:hAnsi="方正仿宋_GBK" w:eastAsia="方正仿宋_GBK" w:cs="方正仿宋_GBK"/>
          <w:spacing w:val="20"/>
          <w:kern w:val="0"/>
          <w:sz w:val="32"/>
          <w:szCs w:val="32"/>
        </w:rPr>
        <w:t>项目自评综述：根据年初设定的绩效目标，项目自评得分</w:t>
      </w:r>
      <w:r>
        <w:rPr>
          <w:rFonts w:hint="eastAsia" w:ascii="方正仿宋_GBK" w:hAnsi="方正仿宋_GBK" w:eastAsia="方正仿宋_GBK" w:cs="方正仿宋_GBK"/>
          <w:spacing w:val="20"/>
          <w:kern w:val="0"/>
          <w:sz w:val="32"/>
          <w:szCs w:val="32"/>
          <w:u w:val="single"/>
          <w:lang w:val="en-US" w:eastAsia="zh-CN"/>
        </w:rPr>
        <w:t>96</w:t>
      </w:r>
      <w:r>
        <w:rPr>
          <w:rFonts w:hint="eastAsia" w:ascii="方正仿宋_GBK" w:hAnsi="方正仿宋_GBK" w:eastAsia="方正仿宋_GBK" w:cs="方正仿宋_GBK"/>
          <w:spacing w:val="20"/>
          <w:kern w:val="0"/>
          <w:sz w:val="32"/>
          <w:szCs w:val="32"/>
        </w:rPr>
        <w:t>分。全年预算数为</w:t>
      </w:r>
      <w:r>
        <w:rPr>
          <w:rFonts w:hint="eastAsia" w:ascii="方正仿宋_GBK" w:hAnsi="方正仿宋_GBK" w:eastAsia="方正仿宋_GBK" w:cs="方正仿宋_GBK"/>
          <w:spacing w:val="20"/>
          <w:kern w:val="0"/>
          <w:sz w:val="32"/>
          <w:szCs w:val="32"/>
          <w:u w:val="single"/>
          <w:lang w:val="en-US" w:eastAsia="zh-CN"/>
        </w:rPr>
        <w:t>4.04</w:t>
      </w:r>
      <w:r>
        <w:rPr>
          <w:rFonts w:hint="eastAsia" w:ascii="方正仿宋_GBK" w:hAnsi="方正仿宋_GBK" w:eastAsia="方正仿宋_GBK" w:cs="方正仿宋_GBK"/>
          <w:spacing w:val="20"/>
          <w:kern w:val="0"/>
          <w:sz w:val="32"/>
          <w:szCs w:val="32"/>
        </w:rPr>
        <w:t>万元，执行数为</w:t>
      </w:r>
      <w:r>
        <w:rPr>
          <w:rFonts w:hint="eastAsia" w:ascii="方正仿宋_GBK" w:hAnsi="方正仿宋_GBK" w:eastAsia="方正仿宋_GBK" w:cs="方正仿宋_GBK"/>
          <w:spacing w:val="20"/>
          <w:kern w:val="0"/>
          <w:sz w:val="32"/>
          <w:szCs w:val="32"/>
          <w:u w:val="single"/>
          <w:lang w:val="en-US" w:eastAsia="zh-CN"/>
        </w:rPr>
        <w:t>4.04</w:t>
      </w:r>
      <w:r>
        <w:rPr>
          <w:rFonts w:hint="eastAsia" w:ascii="方正仿宋_GBK" w:hAnsi="方正仿宋_GBK" w:eastAsia="方正仿宋_GBK" w:cs="方正仿宋_GBK"/>
          <w:spacing w:val="20"/>
          <w:kern w:val="0"/>
          <w:sz w:val="32"/>
          <w:szCs w:val="32"/>
        </w:rPr>
        <w:t>万元，完成预算的</w:t>
      </w:r>
      <w:r>
        <w:rPr>
          <w:rFonts w:hint="eastAsia" w:ascii="方正仿宋_GBK" w:hAnsi="方正仿宋_GBK" w:eastAsia="方正仿宋_GBK" w:cs="方正仿宋_GBK"/>
          <w:spacing w:val="20"/>
          <w:kern w:val="0"/>
          <w:sz w:val="32"/>
          <w:szCs w:val="32"/>
          <w:u w:val="single"/>
          <w:lang w:val="en-US" w:eastAsia="zh-CN"/>
        </w:rPr>
        <w:t>100</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。项目绩效目标完成情况：</w:t>
      </w:r>
      <w:r>
        <w:rPr>
          <w:rFonts w:hint="eastAsia" w:ascii="方正仿宋_GBK" w:hAnsi="方正仿宋_GBK" w:eastAsia="方正仿宋_GBK" w:cs="方正仿宋_GBK"/>
          <w:spacing w:val="20"/>
          <w:kern w:val="2"/>
          <w:sz w:val="32"/>
          <w:szCs w:val="32"/>
          <w:lang w:val="en-US" w:eastAsia="zh-CN"/>
        </w:rPr>
        <w:t>年度绩效目标是通过排污、消防设施专项的实施，保障留置工作顺利进行，为执纪调查提供优质办公环境。不断提升预算绩效管理水平、持续提高财政资金使用效益。严格按照预算法、财政法规合理安排使用专项资金，合理预算。</w:t>
      </w:r>
      <w:r>
        <w:rPr>
          <w:rFonts w:hint="eastAsia" w:ascii="方正仿宋_GBK" w:hAnsi="方正仿宋_GBK" w:eastAsia="方正仿宋_GBK" w:cs="方正仿宋_GBK"/>
          <w:spacing w:val="20"/>
          <w:kern w:val="0"/>
          <w:sz w:val="32"/>
          <w:szCs w:val="32"/>
        </w:rPr>
        <w:t>发现的主要问题及原因：</w:t>
      </w:r>
      <w:r>
        <w:rPr>
          <w:rFonts w:hint="eastAsia" w:ascii="方正仿宋_GBK" w:hAnsi="方正仿宋_GBK" w:eastAsia="方正仿宋_GBK" w:cs="方正仿宋_GBK"/>
          <w:spacing w:val="20"/>
          <w:kern w:val="0"/>
          <w:sz w:val="32"/>
          <w:szCs w:val="32"/>
          <w:lang w:eastAsia="zh-CN"/>
        </w:rPr>
        <w:t>绩效目标设置合理性有待加强细化。</w:t>
      </w:r>
      <w:r>
        <w:rPr>
          <w:rFonts w:hint="eastAsia" w:ascii="方正仿宋_GBK" w:hAnsi="方正仿宋_GBK" w:eastAsia="方正仿宋_GBK" w:cs="方正仿宋_GBK"/>
          <w:spacing w:val="20"/>
          <w:kern w:val="0"/>
          <w:sz w:val="32"/>
          <w:szCs w:val="32"/>
        </w:rPr>
        <w:t>下一步改进措施：</w:t>
      </w:r>
      <w:r>
        <w:rPr>
          <w:rFonts w:hint="eastAsia" w:ascii="方正仿宋_GBK" w:hAnsi="方正仿宋_GBK" w:eastAsia="方正仿宋_GBK" w:cs="方正仿宋_GBK"/>
          <w:color w:val="000000"/>
          <w:spacing w:val="20"/>
          <w:sz w:val="32"/>
          <w:szCs w:val="32"/>
          <w:lang w:val="en-US" w:eastAsia="zh-CN"/>
        </w:rPr>
        <w:t>加强绩效目标设置合理性，并逐步增加绩效信息深度。保障各个绩效目标执行率达到满意值。</w:t>
      </w:r>
    </w:p>
    <w:p>
      <w:pPr>
        <w:keepNext w:val="0"/>
        <w:keepLines w:val="0"/>
        <w:pageBreakBefore w:val="0"/>
        <w:widowControl w:val="0"/>
        <w:kinsoku/>
        <w:wordWrap/>
        <w:overflowPunct/>
        <w:topLinePunct w:val="0"/>
        <w:autoSpaceDE/>
        <w:autoSpaceDN/>
        <w:bidi w:val="0"/>
        <w:adjustRightInd/>
        <w:snapToGrid/>
        <w:spacing w:line="570" w:lineRule="exact"/>
        <w:ind w:firstLine="720" w:firstLineChars="200"/>
        <w:textAlignment w:val="auto"/>
        <w:rPr>
          <w:rFonts w:hint="eastAsia" w:ascii="方正仿宋_GBK" w:hAnsi="方正仿宋_GBK" w:eastAsia="方正仿宋_GBK" w:cs="方正仿宋_GBK"/>
          <w:spacing w:val="20"/>
          <w:sz w:val="32"/>
          <w:szCs w:val="32"/>
          <w:lang w:eastAsia="zh-CN"/>
        </w:rPr>
      </w:pPr>
      <w:r>
        <w:rPr>
          <w:rFonts w:hint="eastAsia" w:ascii="方正仿宋_GBK" w:hAnsi="方正仿宋_GBK" w:eastAsia="方正仿宋_GBK" w:cs="方正仿宋_GBK"/>
          <w:spacing w:val="20"/>
          <w:sz w:val="32"/>
          <w:szCs w:val="32"/>
          <w:lang w:val="en-US" w:eastAsia="zh-CN"/>
        </w:rPr>
        <w:t>3.</w:t>
      </w:r>
      <w:r>
        <w:rPr>
          <w:rFonts w:hint="eastAsia" w:ascii="方正仿宋_GBK" w:hAnsi="方正仿宋_GBK" w:eastAsia="方正仿宋_GBK" w:cs="方正仿宋_GBK"/>
          <w:spacing w:val="20"/>
          <w:sz w:val="32"/>
          <w:szCs w:val="32"/>
          <w:lang w:eastAsia="zh-CN"/>
        </w:rPr>
        <w:t>维修维护项目</w:t>
      </w:r>
      <w:r>
        <w:rPr>
          <w:rFonts w:hint="eastAsia" w:ascii="方正仿宋_GBK" w:hAnsi="方正仿宋_GBK" w:eastAsia="方正仿宋_GBK" w:cs="方正仿宋_GBK"/>
          <w:spacing w:val="20"/>
          <w:sz w:val="32"/>
          <w:szCs w:val="32"/>
        </w:rPr>
        <w:t>自评综述：根据年初设定的绩效目标，项目自评得分</w:t>
      </w:r>
      <w:r>
        <w:rPr>
          <w:rFonts w:hint="eastAsia" w:ascii="方正仿宋_GBK" w:hAnsi="方正仿宋_GBK" w:eastAsia="方正仿宋_GBK" w:cs="方正仿宋_GBK"/>
          <w:spacing w:val="20"/>
          <w:sz w:val="32"/>
          <w:szCs w:val="32"/>
          <w:lang w:val="en-US" w:eastAsia="zh-CN"/>
        </w:rPr>
        <w:t>97.9</w:t>
      </w:r>
      <w:r>
        <w:rPr>
          <w:rFonts w:hint="eastAsia" w:ascii="方正仿宋_GBK" w:hAnsi="方正仿宋_GBK" w:eastAsia="方正仿宋_GBK" w:cs="方正仿宋_GBK"/>
          <w:spacing w:val="20"/>
          <w:sz w:val="32"/>
          <w:szCs w:val="32"/>
        </w:rPr>
        <w:t>分。全年预算数为</w:t>
      </w:r>
      <w:r>
        <w:rPr>
          <w:rFonts w:hint="eastAsia" w:ascii="方正仿宋_GBK" w:hAnsi="方正仿宋_GBK" w:eastAsia="方正仿宋_GBK" w:cs="方正仿宋_GBK"/>
          <w:spacing w:val="20"/>
          <w:sz w:val="32"/>
          <w:szCs w:val="32"/>
          <w:lang w:val="en-US" w:eastAsia="zh-CN"/>
        </w:rPr>
        <w:t>85</w:t>
      </w:r>
      <w:r>
        <w:rPr>
          <w:rFonts w:hint="eastAsia" w:ascii="方正仿宋_GBK" w:hAnsi="方正仿宋_GBK" w:eastAsia="方正仿宋_GBK" w:cs="方正仿宋_GBK"/>
          <w:spacing w:val="20"/>
          <w:sz w:val="32"/>
          <w:szCs w:val="32"/>
        </w:rPr>
        <w:t>万元，执行数为</w:t>
      </w:r>
      <w:r>
        <w:rPr>
          <w:rFonts w:hint="eastAsia" w:ascii="方正仿宋_GBK" w:hAnsi="方正仿宋_GBK" w:eastAsia="方正仿宋_GBK" w:cs="方正仿宋_GBK"/>
          <w:spacing w:val="20"/>
          <w:sz w:val="32"/>
          <w:szCs w:val="32"/>
          <w:lang w:val="en-US" w:eastAsia="zh-CN"/>
        </w:rPr>
        <w:t>85</w:t>
      </w:r>
      <w:r>
        <w:rPr>
          <w:rFonts w:hint="eastAsia" w:ascii="方正仿宋_GBK" w:hAnsi="方正仿宋_GBK" w:eastAsia="方正仿宋_GBK" w:cs="方正仿宋_GBK"/>
          <w:spacing w:val="20"/>
          <w:sz w:val="32"/>
          <w:szCs w:val="32"/>
        </w:rPr>
        <w:t>万元，完成预算的</w:t>
      </w:r>
      <w:r>
        <w:rPr>
          <w:rFonts w:hint="eastAsia" w:ascii="方正仿宋_GBK" w:hAnsi="方正仿宋_GBK" w:eastAsia="方正仿宋_GBK" w:cs="方正仿宋_GBK"/>
          <w:spacing w:val="20"/>
          <w:sz w:val="32"/>
          <w:szCs w:val="32"/>
          <w:lang w:val="en-US" w:eastAsia="zh-CN"/>
        </w:rPr>
        <w:t>100</w:t>
      </w:r>
      <w:r>
        <w:rPr>
          <w:rFonts w:hint="eastAsia" w:ascii="方正仿宋_GBK" w:hAnsi="方正仿宋_GBK" w:eastAsia="方正仿宋_GBK" w:cs="方正仿宋_GBK"/>
          <w:spacing w:val="20"/>
          <w:sz w:val="32"/>
          <w:szCs w:val="32"/>
          <w:lang w:eastAsia="en-US"/>
        </w:rPr>
        <w:t>%</w:t>
      </w:r>
      <w:r>
        <w:rPr>
          <w:rFonts w:hint="eastAsia" w:ascii="方正仿宋_GBK" w:hAnsi="方正仿宋_GBK" w:eastAsia="方正仿宋_GBK" w:cs="方正仿宋_GBK"/>
          <w:spacing w:val="20"/>
          <w:sz w:val="32"/>
          <w:szCs w:val="32"/>
        </w:rPr>
        <w:t>。项目绩效目标完成情况：</w:t>
      </w:r>
      <w:r>
        <w:rPr>
          <w:rFonts w:hint="eastAsia" w:ascii="方正仿宋_GBK" w:hAnsi="方正仿宋_GBK" w:eastAsia="方正仿宋_GBK" w:cs="方正仿宋_GBK"/>
          <w:spacing w:val="20"/>
          <w:sz w:val="32"/>
          <w:szCs w:val="32"/>
          <w:lang w:val="en-US" w:eastAsia="zh-CN"/>
        </w:rPr>
        <w:t>年度绩效目标：楼内排水管线室外雨水管道损坏堵塞等维护，日常供电供暖，消防设施维修维护，生活设备维修维护，网络设备软件维修维护等，保障场所工作稳定进行。年度绩效目标完成情况：本年度维修维护项目按照预期设定目标进行，由于本年度留置工作量加大，日常维修维护频次较以前年度增加。</w:t>
      </w:r>
      <w:r>
        <w:rPr>
          <w:rFonts w:hint="eastAsia" w:ascii="方正仿宋_GBK" w:hAnsi="方正仿宋_GBK" w:eastAsia="方正仿宋_GBK" w:cs="方正仿宋_GBK"/>
          <w:spacing w:val="20"/>
          <w:sz w:val="32"/>
          <w:szCs w:val="32"/>
        </w:rPr>
        <w:t>发现的主要问题及原因：</w:t>
      </w:r>
      <w:r>
        <w:rPr>
          <w:rFonts w:hint="eastAsia" w:ascii="方正仿宋_GBK" w:hAnsi="方正仿宋_GBK" w:eastAsia="方正仿宋_GBK" w:cs="方正仿宋_GBK"/>
          <w:spacing w:val="20"/>
          <w:sz w:val="32"/>
          <w:szCs w:val="32"/>
          <w:lang w:eastAsia="zh-CN"/>
        </w:rPr>
        <w:t>年初绩效目标设置范围要增加，保障绩效目标执行率提高。</w:t>
      </w:r>
      <w:r>
        <w:rPr>
          <w:rFonts w:hint="eastAsia" w:ascii="方正仿宋_GBK" w:hAnsi="方正仿宋_GBK" w:eastAsia="方正仿宋_GBK" w:cs="方正仿宋_GBK"/>
          <w:spacing w:val="20"/>
          <w:sz w:val="32"/>
          <w:szCs w:val="32"/>
        </w:rPr>
        <w:t>下一步改进措施：</w:t>
      </w:r>
      <w:r>
        <w:rPr>
          <w:rFonts w:hint="eastAsia" w:ascii="方正仿宋_GBK" w:hAnsi="方正仿宋_GBK" w:eastAsia="方正仿宋_GBK" w:cs="方正仿宋_GBK"/>
          <w:spacing w:val="20"/>
          <w:sz w:val="32"/>
          <w:szCs w:val="32"/>
          <w:lang w:eastAsia="zh-CN"/>
        </w:rPr>
        <w:t>加强绩效目标设置使用管理，保障绩效监督等全流程精准进行。</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720" w:firstLineChars="200"/>
        <w:jc w:val="both"/>
        <w:textAlignment w:val="auto"/>
        <w:outlineLvl w:val="9"/>
        <w:rPr>
          <w:rFonts w:hint="eastAsia" w:ascii="方正仿宋_GBK" w:hAnsi="方正仿宋_GBK" w:eastAsia="方正仿宋_GBK" w:cs="方正仿宋_GBK"/>
          <w:spacing w:val="20"/>
          <w:kern w:val="0"/>
          <w:sz w:val="32"/>
          <w:szCs w:val="32"/>
          <w:lang w:eastAsia="zh-CN"/>
        </w:rPr>
      </w:pPr>
      <w:r>
        <w:rPr>
          <w:rFonts w:hint="eastAsia" w:ascii="方正仿宋_GBK" w:hAnsi="方正仿宋_GBK" w:eastAsia="方正仿宋_GBK" w:cs="方正仿宋_GBK"/>
          <w:spacing w:val="20"/>
          <w:kern w:val="0"/>
          <w:sz w:val="32"/>
          <w:szCs w:val="32"/>
          <w:lang w:val="en-US" w:eastAsia="zh-CN"/>
        </w:rPr>
        <w:t>4.专用材料项目</w:t>
      </w:r>
      <w:r>
        <w:rPr>
          <w:rFonts w:hint="eastAsia" w:ascii="方正仿宋_GBK" w:hAnsi="方正仿宋_GBK" w:eastAsia="方正仿宋_GBK" w:cs="方正仿宋_GBK"/>
          <w:spacing w:val="20"/>
          <w:kern w:val="0"/>
          <w:sz w:val="32"/>
          <w:szCs w:val="32"/>
        </w:rPr>
        <w:t>自评综述：根据年初设定的绩效目标，项目自评得分</w:t>
      </w:r>
      <w:r>
        <w:rPr>
          <w:rFonts w:hint="eastAsia" w:ascii="方正仿宋_GBK" w:hAnsi="方正仿宋_GBK" w:eastAsia="方正仿宋_GBK" w:cs="方正仿宋_GBK"/>
          <w:spacing w:val="20"/>
          <w:kern w:val="0"/>
          <w:sz w:val="32"/>
          <w:szCs w:val="32"/>
          <w:u w:val="single"/>
          <w:lang w:val="en-US" w:eastAsia="zh-CN"/>
        </w:rPr>
        <w:t>91.82</w:t>
      </w:r>
      <w:r>
        <w:rPr>
          <w:rFonts w:hint="eastAsia" w:ascii="方正仿宋_GBK" w:hAnsi="方正仿宋_GBK" w:eastAsia="方正仿宋_GBK" w:cs="方正仿宋_GBK"/>
          <w:spacing w:val="20"/>
          <w:kern w:val="0"/>
          <w:sz w:val="32"/>
          <w:szCs w:val="32"/>
        </w:rPr>
        <w:t>分。全年预算数为</w:t>
      </w:r>
      <w:r>
        <w:rPr>
          <w:rFonts w:hint="eastAsia" w:ascii="方正仿宋_GBK" w:hAnsi="方正仿宋_GBK" w:eastAsia="方正仿宋_GBK" w:cs="方正仿宋_GBK"/>
          <w:spacing w:val="20"/>
          <w:kern w:val="0"/>
          <w:sz w:val="32"/>
          <w:szCs w:val="32"/>
          <w:u w:val="single"/>
          <w:lang w:val="en-US" w:eastAsia="zh-CN"/>
        </w:rPr>
        <w:t>30.6</w:t>
      </w:r>
      <w:r>
        <w:rPr>
          <w:rFonts w:hint="eastAsia" w:ascii="方正仿宋_GBK" w:hAnsi="方正仿宋_GBK" w:eastAsia="方正仿宋_GBK" w:cs="方正仿宋_GBK"/>
          <w:spacing w:val="20"/>
          <w:kern w:val="0"/>
          <w:sz w:val="32"/>
          <w:szCs w:val="32"/>
        </w:rPr>
        <w:t>万元，执行数为</w:t>
      </w:r>
      <w:r>
        <w:rPr>
          <w:rFonts w:hint="eastAsia" w:ascii="方正仿宋_GBK" w:hAnsi="方正仿宋_GBK" w:eastAsia="方正仿宋_GBK" w:cs="方正仿宋_GBK"/>
          <w:spacing w:val="20"/>
          <w:kern w:val="0"/>
          <w:sz w:val="32"/>
          <w:szCs w:val="32"/>
          <w:u w:val="single"/>
          <w:lang w:val="en-US" w:eastAsia="zh-CN"/>
        </w:rPr>
        <w:t>30.6</w:t>
      </w:r>
      <w:r>
        <w:rPr>
          <w:rFonts w:hint="eastAsia" w:ascii="方正仿宋_GBK" w:hAnsi="方正仿宋_GBK" w:eastAsia="方正仿宋_GBK" w:cs="方正仿宋_GBK"/>
          <w:spacing w:val="20"/>
          <w:kern w:val="0"/>
          <w:sz w:val="32"/>
          <w:szCs w:val="32"/>
        </w:rPr>
        <w:t>万元，完成预算的</w:t>
      </w:r>
      <w:r>
        <w:rPr>
          <w:rFonts w:hint="eastAsia" w:ascii="方正仿宋_GBK" w:hAnsi="方正仿宋_GBK" w:eastAsia="方正仿宋_GBK" w:cs="方正仿宋_GBK"/>
          <w:spacing w:val="20"/>
          <w:kern w:val="0"/>
          <w:sz w:val="32"/>
          <w:szCs w:val="32"/>
          <w:u w:val="single"/>
          <w:lang w:val="en-US" w:eastAsia="zh-CN"/>
        </w:rPr>
        <w:t>100</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。项目绩效目标完成情况：</w:t>
      </w:r>
      <w:r>
        <w:rPr>
          <w:rFonts w:hint="eastAsia" w:ascii="方正仿宋_GBK" w:hAnsi="方正仿宋_GBK" w:eastAsia="方正仿宋_GBK" w:cs="方正仿宋_GBK"/>
          <w:spacing w:val="20"/>
          <w:kern w:val="2"/>
          <w:sz w:val="32"/>
          <w:szCs w:val="32"/>
          <w:lang w:val="en-US" w:eastAsia="zh-CN"/>
        </w:rPr>
        <w:t>留置场所封闭式管理，必须保障目标留置期间基本生活需要，同时保障办案人员工作期间基本生活需求。达成以下年度目标：目标1、购置目标被褥服装药品生活用品等约35批次，办案人员生活用品购置约20批次。目标2、目标及办案人员专用材料验收合格率100%。目标3、持续保障审查调查工作规范性。年度绩效目标完成情况：本年度专用材料费购置项目中的数量指标、质量指标、时效指标、成本指标、效益指标、满意度指标均已完成。</w:t>
      </w:r>
      <w:r>
        <w:rPr>
          <w:rFonts w:hint="eastAsia" w:ascii="方正仿宋_GBK" w:hAnsi="方正仿宋_GBK" w:eastAsia="方正仿宋_GBK" w:cs="方正仿宋_GBK"/>
          <w:spacing w:val="20"/>
          <w:kern w:val="0"/>
          <w:sz w:val="32"/>
          <w:szCs w:val="32"/>
        </w:rPr>
        <w:t>发现的主要问题及原因：</w:t>
      </w:r>
      <w:r>
        <w:rPr>
          <w:rFonts w:hint="eastAsia" w:ascii="方正仿宋_GBK" w:hAnsi="方正仿宋_GBK" w:eastAsia="方正仿宋_GBK" w:cs="方正仿宋_GBK"/>
          <w:spacing w:val="20"/>
          <w:kern w:val="2"/>
          <w:sz w:val="32"/>
          <w:szCs w:val="32"/>
          <w:lang w:val="en-US" w:eastAsia="zh-CN"/>
        </w:rPr>
        <w:t>本年场所扩容，留置目标人次增加，导致对应的专项经费增加，年中追加此专项经费。</w:t>
      </w:r>
      <w:r>
        <w:rPr>
          <w:rFonts w:hint="eastAsia" w:ascii="方正仿宋_GBK" w:hAnsi="方正仿宋_GBK" w:eastAsia="方正仿宋_GBK" w:cs="方正仿宋_GBK"/>
          <w:spacing w:val="20"/>
          <w:kern w:val="0"/>
          <w:sz w:val="32"/>
          <w:szCs w:val="32"/>
        </w:rPr>
        <w:t>下一步改进措施：</w:t>
      </w:r>
      <w:r>
        <w:rPr>
          <w:rFonts w:hint="eastAsia" w:ascii="方正仿宋_GBK" w:hAnsi="方正仿宋_GBK" w:eastAsia="方正仿宋_GBK" w:cs="方正仿宋_GBK"/>
          <w:spacing w:val="20"/>
          <w:kern w:val="0"/>
          <w:sz w:val="32"/>
          <w:szCs w:val="32"/>
          <w:lang w:eastAsia="zh-CN"/>
        </w:rPr>
        <w:t>合理预算专项经费使用情况，加强完善绩效目标设定管理工作，</w:t>
      </w:r>
      <w:r>
        <w:rPr>
          <w:rFonts w:hint="eastAsia" w:ascii="方正仿宋_GBK" w:hAnsi="方正仿宋_GBK" w:eastAsia="方正仿宋_GBK" w:cs="方正仿宋_GBK"/>
          <w:spacing w:val="20"/>
          <w:kern w:val="0"/>
          <w:sz w:val="32"/>
          <w:szCs w:val="32"/>
        </w:rPr>
        <w:t>绩效结果运用力度仍需提升</w:t>
      </w:r>
      <w:r>
        <w:rPr>
          <w:rFonts w:hint="eastAsia" w:ascii="方正仿宋_GBK" w:hAnsi="方正仿宋_GBK" w:eastAsia="方正仿宋_GBK" w:cs="方正仿宋_GBK"/>
          <w:spacing w:val="20"/>
          <w:ker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720" w:firstLineChars="200"/>
        <w:jc w:val="both"/>
        <w:textAlignment w:val="auto"/>
        <w:outlineLvl w:val="9"/>
        <w:rPr>
          <w:rFonts w:hint="eastAsia" w:ascii="方正仿宋_GBK" w:hAnsi="方正仿宋_GBK" w:eastAsia="方正仿宋_GBK" w:cs="方正仿宋_GBK"/>
          <w:spacing w:val="20"/>
          <w:kern w:val="0"/>
          <w:sz w:val="32"/>
          <w:szCs w:val="32"/>
          <w:lang w:eastAsia="zh-CN"/>
        </w:rPr>
      </w:pPr>
      <w:r>
        <w:rPr>
          <w:rFonts w:hint="eastAsia" w:ascii="方正仿宋_GBK" w:hAnsi="方正仿宋_GBK" w:eastAsia="方正仿宋_GBK" w:cs="方正仿宋_GBK"/>
          <w:spacing w:val="20"/>
          <w:kern w:val="0"/>
          <w:sz w:val="32"/>
          <w:szCs w:val="32"/>
          <w:lang w:val="en-US" w:eastAsia="zh-CN"/>
        </w:rPr>
        <w:t>5.专用材料及电费项目</w:t>
      </w:r>
      <w:r>
        <w:rPr>
          <w:rFonts w:hint="eastAsia" w:ascii="方正仿宋_GBK" w:hAnsi="方正仿宋_GBK" w:eastAsia="方正仿宋_GBK" w:cs="方正仿宋_GBK"/>
          <w:spacing w:val="20"/>
          <w:kern w:val="0"/>
          <w:sz w:val="32"/>
          <w:szCs w:val="32"/>
        </w:rPr>
        <w:t>自评综述：根据年初设定的绩效目标，项目自评得分</w:t>
      </w:r>
      <w:r>
        <w:rPr>
          <w:rFonts w:hint="eastAsia" w:ascii="方正仿宋_GBK" w:hAnsi="方正仿宋_GBK" w:eastAsia="方正仿宋_GBK" w:cs="方正仿宋_GBK"/>
          <w:spacing w:val="20"/>
          <w:kern w:val="0"/>
          <w:sz w:val="32"/>
          <w:szCs w:val="32"/>
          <w:u w:val="single"/>
          <w:lang w:val="en-US" w:eastAsia="zh-CN"/>
        </w:rPr>
        <w:t>94.85</w:t>
      </w:r>
      <w:r>
        <w:rPr>
          <w:rFonts w:hint="eastAsia" w:ascii="方正仿宋_GBK" w:hAnsi="方正仿宋_GBK" w:eastAsia="方正仿宋_GBK" w:cs="方正仿宋_GBK"/>
          <w:spacing w:val="20"/>
          <w:kern w:val="0"/>
          <w:sz w:val="32"/>
          <w:szCs w:val="32"/>
        </w:rPr>
        <w:t>分。全年预算数为</w:t>
      </w:r>
      <w:r>
        <w:rPr>
          <w:rFonts w:hint="eastAsia" w:ascii="方正仿宋_GBK" w:hAnsi="方正仿宋_GBK" w:eastAsia="方正仿宋_GBK" w:cs="方正仿宋_GBK"/>
          <w:spacing w:val="20"/>
          <w:kern w:val="0"/>
          <w:sz w:val="32"/>
          <w:szCs w:val="32"/>
          <w:u w:val="single"/>
          <w:lang w:val="en-US" w:eastAsia="zh-CN"/>
        </w:rPr>
        <w:t>60</w:t>
      </w:r>
      <w:r>
        <w:rPr>
          <w:rFonts w:hint="eastAsia" w:ascii="方正仿宋_GBK" w:hAnsi="方正仿宋_GBK" w:eastAsia="方正仿宋_GBK" w:cs="方正仿宋_GBK"/>
          <w:spacing w:val="20"/>
          <w:kern w:val="0"/>
          <w:sz w:val="32"/>
          <w:szCs w:val="32"/>
        </w:rPr>
        <w:t>万元，执行数为</w:t>
      </w:r>
      <w:r>
        <w:rPr>
          <w:rFonts w:hint="eastAsia" w:ascii="方正仿宋_GBK" w:hAnsi="方正仿宋_GBK" w:eastAsia="方正仿宋_GBK" w:cs="方正仿宋_GBK"/>
          <w:spacing w:val="20"/>
          <w:kern w:val="0"/>
          <w:sz w:val="32"/>
          <w:szCs w:val="32"/>
          <w:u w:val="single"/>
          <w:lang w:val="en-US" w:eastAsia="zh-CN"/>
        </w:rPr>
        <w:t>47.69</w:t>
      </w:r>
      <w:r>
        <w:rPr>
          <w:rFonts w:hint="eastAsia" w:ascii="方正仿宋_GBK" w:hAnsi="方正仿宋_GBK" w:eastAsia="方正仿宋_GBK" w:cs="方正仿宋_GBK"/>
          <w:spacing w:val="20"/>
          <w:kern w:val="0"/>
          <w:sz w:val="32"/>
          <w:szCs w:val="32"/>
        </w:rPr>
        <w:t>万元，完成预算的</w:t>
      </w:r>
      <w:r>
        <w:rPr>
          <w:rFonts w:hint="eastAsia" w:ascii="方正仿宋_GBK" w:hAnsi="方正仿宋_GBK" w:eastAsia="方正仿宋_GBK" w:cs="方正仿宋_GBK"/>
          <w:spacing w:val="20"/>
          <w:kern w:val="0"/>
          <w:sz w:val="32"/>
          <w:szCs w:val="32"/>
          <w:u w:val="single"/>
          <w:lang w:val="en-US" w:eastAsia="zh-CN"/>
        </w:rPr>
        <w:t>79.48</w:t>
      </w:r>
      <w:r>
        <w:rPr>
          <w:rFonts w:hint="eastAsia" w:ascii="方正仿宋_GBK" w:hAnsi="方正仿宋_GBK" w:eastAsia="方正仿宋_GBK" w:cs="方正仿宋_GBK"/>
          <w:spacing w:val="20"/>
          <w:kern w:val="0"/>
          <w:sz w:val="32"/>
          <w:szCs w:val="32"/>
          <w:lang w:eastAsia="en-US"/>
        </w:rPr>
        <w:t>%</w:t>
      </w:r>
      <w:r>
        <w:rPr>
          <w:rFonts w:hint="eastAsia" w:ascii="方正仿宋_GBK" w:hAnsi="方正仿宋_GBK" w:eastAsia="方正仿宋_GBK" w:cs="方正仿宋_GBK"/>
          <w:spacing w:val="20"/>
          <w:kern w:val="0"/>
          <w:sz w:val="32"/>
          <w:szCs w:val="32"/>
        </w:rPr>
        <w:t>。项目绩效目标完成情况：</w:t>
      </w:r>
      <w:r>
        <w:rPr>
          <w:rFonts w:hint="eastAsia" w:ascii="方正仿宋_GBK" w:hAnsi="方正仿宋_GBK" w:eastAsia="方正仿宋_GBK" w:cs="方正仿宋_GBK"/>
          <w:spacing w:val="20"/>
          <w:kern w:val="2"/>
          <w:sz w:val="32"/>
          <w:szCs w:val="32"/>
          <w:lang w:val="en-US" w:eastAsia="zh-CN"/>
        </w:rPr>
        <w:t>目标1、购置目标被褥服装药品生活用品等约20批次，办案人员生活用品购置约10批次。目标2、目标及办案人员专用材料验收合格率100%。目标3、保障大型设备正常运转。目标4、保障场所办案人员用电供给正常使用。目标5、持续保障审查调查工作规范性。年度绩效目标完成情况：</w:t>
      </w:r>
      <w:r>
        <w:rPr>
          <w:rFonts w:hint="eastAsia" w:ascii="方正仿宋_GBK" w:hAnsi="方正仿宋_GBK" w:eastAsia="方正仿宋_GBK" w:cs="方正仿宋_GBK"/>
          <w:spacing w:val="20"/>
          <w:kern w:val="0"/>
          <w:sz w:val="32"/>
          <w:szCs w:val="32"/>
        </w:rPr>
        <w:t>专用材料及电费项目为年中追加预算项目，其中专用材料40万元。电费20万元，专用材料实施完成，电费12.31万元结转使用。发现的主要问题及原因：</w:t>
      </w:r>
      <w:r>
        <w:rPr>
          <w:rFonts w:hint="eastAsia" w:ascii="方正仿宋_GBK" w:hAnsi="方正仿宋_GBK" w:eastAsia="方正仿宋_GBK" w:cs="方正仿宋_GBK"/>
          <w:spacing w:val="20"/>
          <w:kern w:val="2"/>
          <w:sz w:val="32"/>
          <w:szCs w:val="32"/>
          <w:lang w:val="en-US" w:eastAsia="zh-CN"/>
        </w:rPr>
        <w:t>本年场所扩容，留置目标人次增加，导致对应的专项经费增加，年中追加此专项经费。</w:t>
      </w:r>
      <w:r>
        <w:rPr>
          <w:rFonts w:hint="eastAsia" w:ascii="方正仿宋_GBK" w:hAnsi="方正仿宋_GBK" w:eastAsia="方正仿宋_GBK" w:cs="方正仿宋_GBK"/>
          <w:spacing w:val="20"/>
          <w:kern w:val="0"/>
          <w:sz w:val="32"/>
          <w:szCs w:val="32"/>
        </w:rPr>
        <w:t>下一步改进措施：</w:t>
      </w:r>
      <w:r>
        <w:rPr>
          <w:rFonts w:hint="eastAsia" w:ascii="方正仿宋_GBK" w:hAnsi="方正仿宋_GBK" w:eastAsia="方正仿宋_GBK" w:cs="方正仿宋_GBK"/>
          <w:spacing w:val="20"/>
          <w:kern w:val="0"/>
          <w:sz w:val="32"/>
          <w:szCs w:val="32"/>
          <w:lang w:eastAsia="zh-CN"/>
        </w:rPr>
        <w:t>合理预算专项经费使用情况，减少追加经费的频次。</w:t>
      </w:r>
    </w:p>
    <w:p>
      <w:pPr>
        <w:keepNext w:val="0"/>
        <w:keepLines w:val="0"/>
        <w:pageBreakBefore w:val="0"/>
        <w:kinsoku/>
        <w:wordWrap/>
        <w:overflowPunct/>
        <w:autoSpaceDE/>
        <w:autoSpaceDN/>
        <w:bidi w:val="0"/>
        <w:adjustRightInd/>
        <w:snapToGrid/>
        <w:spacing w:line="580" w:lineRule="exact"/>
        <w:ind w:firstLine="720" w:firstLineChars="200"/>
        <w:jc w:val="both"/>
        <w:textAlignment w:val="auto"/>
        <w:rPr>
          <w:rFonts w:hint="eastAsia" w:ascii="方正仿宋_GBK" w:hAnsi="方正仿宋_GBK" w:eastAsia="方正仿宋_GBK" w:cs="方正仿宋_GBK"/>
          <w:color w:val="auto"/>
          <w:spacing w:val="20"/>
          <w:kern w:val="2"/>
          <w:sz w:val="32"/>
          <w:szCs w:val="32"/>
          <w:lang w:val="en-US" w:eastAsia="zh-CN"/>
        </w:rPr>
      </w:pPr>
      <w:r>
        <w:rPr>
          <w:rFonts w:hint="eastAsia" w:ascii="方正仿宋_GBK" w:hAnsi="方正仿宋_GBK" w:eastAsia="方正仿宋_GBK" w:cs="方正仿宋_GBK"/>
          <w:color w:val="auto"/>
          <w:spacing w:val="20"/>
          <w:kern w:val="2"/>
          <w:sz w:val="32"/>
          <w:szCs w:val="32"/>
          <w:lang w:val="en-US" w:eastAsia="zh-CN"/>
        </w:rPr>
        <w:t>以上五个项目支出绩效自评表详见附件1。</w:t>
      </w:r>
    </w:p>
    <w:p>
      <w:pPr>
        <w:keepNext w:val="0"/>
        <w:keepLines w:val="0"/>
        <w:pageBreakBefore w:val="0"/>
        <w:kinsoku/>
        <w:wordWrap/>
        <w:overflowPunct/>
        <w:autoSpaceDE/>
        <w:autoSpaceDN/>
        <w:bidi w:val="0"/>
        <w:adjustRightInd/>
        <w:snapToGrid/>
        <w:spacing w:line="580" w:lineRule="exact"/>
        <w:ind w:firstLine="723" w:firstLineChars="200"/>
        <w:jc w:val="both"/>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（三）部门项目绩效评价结果。</w:t>
      </w:r>
    </w:p>
    <w:p>
      <w:pPr>
        <w:pStyle w:val="30"/>
        <w:keepNext w:val="0"/>
        <w:keepLines w:val="0"/>
        <w:pageBreakBefore w:val="0"/>
        <w:widowControl/>
        <w:kinsoku/>
        <w:wordWrap/>
        <w:overflowPunct/>
        <w:topLinePunct w:val="0"/>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以</w:t>
      </w:r>
      <w:r>
        <w:rPr>
          <w:rFonts w:hint="eastAsia" w:ascii="方正仿宋_GBK" w:hAnsi="方正仿宋_GBK" w:eastAsia="方正仿宋_GBK" w:cs="方正仿宋_GBK"/>
          <w:spacing w:val="20"/>
          <w:kern w:val="0"/>
          <w:sz w:val="32"/>
          <w:szCs w:val="32"/>
          <w:lang w:eastAsia="zh-CN"/>
        </w:rPr>
        <w:t>专用材料</w:t>
      </w:r>
      <w:r>
        <w:rPr>
          <w:rFonts w:hint="eastAsia" w:ascii="方正仿宋_GBK" w:hAnsi="方正仿宋_GBK" w:eastAsia="方正仿宋_GBK" w:cs="方正仿宋_GBK"/>
          <w:spacing w:val="20"/>
          <w:kern w:val="0"/>
          <w:sz w:val="32"/>
          <w:szCs w:val="32"/>
        </w:rPr>
        <w:t>项目为例，该项目绩效评价综合得分为</w:t>
      </w:r>
      <w:r>
        <w:rPr>
          <w:rFonts w:hint="eastAsia" w:ascii="方正仿宋_GBK" w:hAnsi="方正仿宋_GBK" w:eastAsia="方正仿宋_GBK" w:cs="方正仿宋_GBK"/>
          <w:spacing w:val="20"/>
          <w:kern w:val="0"/>
          <w:sz w:val="32"/>
          <w:szCs w:val="32"/>
          <w:u w:val="single"/>
          <w:lang w:val="en-US" w:eastAsia="zh-CN" w:bidi="ar-SA"/>
        </w:rPr>
        <w:t>91.82</w:t>
      </w:r>
      <w:r>
        <w:rPr>
          <w:rFonts w:hint="eastAsia" w:ascii="方正仿宋_GBK" w:hAnsi="方正仿宋_GBK" w:eastAsia="方正仿宋_GBK" w:cs="方正仿宋_GBK"/>
          <w:spacing w:val="20"/>
          <w:kern w:val="0"/>
          <w:sz w:val="32"/>
          <w:szCs w:val="32"/>
        </w:rPr>
        <w:t>分，绩效评价结果为“优”。部门项目绩效评价得分情况详见部门（单位）具体绩效评价结果。</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color w:val="auto"/>
          <w:spacing w:val="20"/>
          <w:kern w:val="2"/>
          <w:sz w:val="32"/>
          <w:szCs w:val="32"/>
          <w:lang w:val="en-US" w:eastAsia="zh-CN"/>
        </w:rPr>
        <w:t>专用材料</w:t>
      </w:r>
      <w:r>
        <w:rPr>
          <w:rFonts w:hint="eastAsia" w:ascii="方正仿宋_GBK" w:hAnsi="方正仿宋_GBK" w:eastAsia="方正仿宋_GBK" w:cs="方正仿宋_GBK"/>
          <w:i w:val="0"/>
          <w:iCs w:val="0"/>
          <w:caps w:val="0"/>
          <w:color w:val="303133"/>
          <w:spacing w:val="20"/>
          <w:sz w:val="32"/>
          <w:szCs w:val="32"/>
          <w:shd w:val="clear" w:fill="FFFFFF"/>
        </w:rPr>
        <w:t>项目绩效评价报告</w:t>
      </w:r>
      <w:r>
        <w:rPr>
          <w:rFonts w:hint="eastAsia" w:ascii="方正仿宋_GBK" w:hAnsi="方正仿宋_GBK" w:eastAsia="方正仿宋_GBK" w:cs="方正仿宋_GBK"/>
          <w:i w:val="0"/>
          <w:iCs w:val="0"/>
          <w:caps w:val="0"/>
          <w:color w:val="303133"/>
          <w:spacing w:val="20"/>
          <w:sz w:val="32"/>
          <w:szCs w:val="32"/>
          <w:shd w:val="clear" w:fill="FFFFFF"/>
          <w:lang w:eastAsia="zh-CN"/>
        </w:rPr>
        <w:t>详见附件</w:t>
      </w:r>
      <w:r>
        <w:rPr>
          <w:rFonts w:hint="eastAsia" w:ascii="方正仿宋_GBK" w:hAnsi="方正仿宋_GBK" w:eastAsia="方正仿宋_GBK" w:cs="方正仿宋_GBK"/>
          <w:i w:val="0"/>
          <w:iCs w:val="0"/>
          <w:caps w:val="0"/>
          <w:color w:val="303133"/>
          <w:spacing w:val="20"/>
          <w:sz w:val="32"/>
          <w:szCs w:val="32"/>
          <w:shd w:val="clear" w:fill="FFFFFF"/>
          <w:lang w:val="en-US" w:eastAsia="zh-CN"/>
        </w:rPr>
        <w:t>2</w:t>
      </w:r>
      <w:r>
        <w:rPr>
          <w:rFonts w:hint="eastAsia" w:ascii="方正仿宋_GBK" w:hAnsi="方正仿宋_GBK" w:eastAsia="方正仿宋_GBK" w:cs="方正仿宋_GBK"/>
          <w:spacing w:val="20"/>
          <w:kern w:val="0"/>
          <w:sz w:val="32"/>
          <w:szCs w:val="32"/>
          <w:lang w:val="en-US" w:eastAsia="zh-CN"/>
        </w:rPr>
        <w:t>。</w:t>
      </w:r>
    </w:p>
    <w:p>
      <w:pPr>
        <w:pStyle w:val="30"/>
        <w:keepNext w:val="0"/>
        <w:keepLines w:val="0"/>
        <w:pageBreakBefore w:val="0"/>
        <w:widowControl/>
        <w:numPr>
          <w:ilvl w:val="0"/>
          <w:numId w:val="3"/>
        </w:numPr>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b/>
          <w:bCs/>
          <w:spacing w:val="20"/>
          <w:kern w:val="0"/>
          <w:sz w:val="32"/>
          <w:szCs w:val="32"/>
        </w:rPr>
      </w:pPr>
      <w:r>
        <w:rPr>
          <w:rFonts w:hint="eastAsia" w:ascii="方正仿宋_GBK" w:hAnsi="方正仿宋_GBK" w:eastAsia="方正仿宋_GBK" w:cs="方正仿宋_GBK"/>
          <w:b/>
          <w:bCs/>
          <w:spacing w:val="20"/>
          <w:kern w:val="0"/>
          <w:sz w:val="32"/>
          <w:szCs w:val="32"/>
        </w:rPr>
        <w:t>（单位）预算绩效管理制度和核心绩效指标标准体系建设情况。</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720" w:firstLineChars="200"/>
        <w:jc w:val="both"/>
        <w:textAlignment w:val="auto"/>
        <w:outlineLvl w:val="9"/>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按照全面实施预算绩效管理工作要求，本单位扎实推进预算绩效管理制度与核心绩效指标标准体系建设。</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720" w:firstLineChars="200"/>
        <w:jc w:val="both"/>
        <w:textAlignment w:val="auto"/>
        <w:outlineLvl w:val="9"/>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制度建设方面，建立预算绩效管理工作机制，落实财务牵头、各业务科室协同的工作模式，完善预算绩效管理相关内部制度，覆盖事前绩效评估、绩效目标编报、绩效运行监控、绩效自评、评价结果应用全流程。严格执行“无绩效目标不安排预算”，常态化开展绩效监控与年度绩效自评，及时梳理问题并整改，推动绩效结果与后续预算安排挂钩，构建闭环管理模式。</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720" w:firstLineChars="200"/>
        <w:jc w:val="both"/>
        <w:textAlignment w:val="auto"/>
        <w:outlineLvl w:val="9"/>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指标体系建设方面，依托财政绩效指标框架，遵循“共性指标为基础、个性指标为补充”原则，围绕单位履职职责，搭建部门整体支出、项目支出绩效指标库。重点筛选可量化、可采集的核心绩效指标，规范指标口径、评价标准，持续清理虚化、难以考核的指标，实行指标动态更新，统一同类项目绩效目标编制模板，有效提升绩效目标编制规范化水平。</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720" w:firstLineChars="200"/>
        <w:jc w:val="both"/>
        <w:textAlignment w:val="auto"/>
        <w:outlineLvl w:val="9"/>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 xml:space="preserve"> </w:t>
      </w:r>
    </w:p>
    <w:p>
      <w:pPr>
        <w:pStyle w:val="5"/>
        <w:keepNext w:val="0"/>
        <w:keepLines w:val="0"/>
        <w:pageBreakBefore w:val="0"/>
        <w:widowControl/>
        <w:kinsoku/>
        <w:wordWrap/>
        <w:overflowPunct/>
        <w:autoSpaceDE/>
        <w:autoSpaceDN/>
        <w:bidi w:val="0"/>
        <w:adjustRightInd/>
        <w:snapToGrid/>
        <w:spacing w:before="0" w:after="0" w:line="580" w:lineRule="exact"/>
        <w:ind w:left="0" w:right="0" w:firstLine="720" w:firstLineChars="200"/>
        <w:jc w:val="center"/>
        <w:textAlignment w:val="auto"/>
        <w:rPr>
          <w:rFonts w:hint="eastAsia" w:ascii="方正黑体_GBK" w:hAnsi="方正黑体_GBK" w:eastAsia="方正黑体_GBK" w:cs="方正黑体_GBK"/>
          <w:b w:val="0"/>
          <w:bCs w:val="0"/>
          <w:spacing w:val="20"/>
          <w:kern w:val="0"/>
          <w:sz w:val="32"/>
          <w:szCs w:val="32"/>
        </w:rPr>
      </w:pPr>
      <w:r>
        <w:rPr>
          <w:rFonts w:hint="eastAsia" w:ascii="方正黑体_GBK" w:hAnsi="方正黑体_GBK" w:eastAsia="方正黑体_GBK" w:cs="方正黑体_GBK"/>
          <w:b w:val="0"/>
          <w:bCs w:val="0"/>
          <w:spacing w:val="20"/>
          <w:kern w:val="0"/>
          <w:sz w:val="32"/>
          <w:szCs w:val="32"/>
        </w:rPr>
        <w:t>第三部分  名词解释</w:t>
      </w:r>
    </w:p>
    <w:p>
      <w:pPr>
        <w:rPr>
          <w:rFonts w:hint="eastAsia"/>
        </w:rPr>
      </w:pP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一、财政拨款收入：</w:t>
      </w:r>
      <w:r>
        <w:rPr>
          <w:rFonts w:hint="eastAsia" w:ascii="方正仿宋_GBK" w:hAnsi="方正仿宋_GBK" w:eastAsia="方正仿宋_GBK" w:cs="方正仿宋_GBK"/>
          <w:spacing w:val="20"/>
          <w:kern w:val="0"/>
          <w:sz w:val="32"/>
          <w:szCs w:val="32"/>
        </w:rPr>
        <w:t>从同级财政部门取得的各类财政拨款，包括一般公共预算财政拨款、政府性基金预算财政拨款、国有资本经营预算财政拨款。</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二、上级补助收入：</w:t>
      </w:r>
      <w:r>
        <w:rPr>
          <w:rFonts w:hint="eastAsia" w:ascii="方正仿宋_GBK" w:hAnsi="方正仿宋_GBK" w:eastAsia="方正仿宋_GBK" w:cs="方正仿宋_GBK"/>
          <w:spacing w:val="20"/>
          <w:kern w:val="0"/>
          <w:sz w:val="32"/>
          <w:szCs w:val="32"/>
        </w:rPr>
        <w:t>指事业单位从主管部门和上级单位取得的非财政补助收入。</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三、事业收入：</w:t>
      </w:r>
      <w:r>
        <w:rPr>
          <w:rFonts w:hint="eastAsia" w:ascii="方正仿宋_GBK" w:hAnsi="方正仿宋_GBK" w:eastAsia="方正仿宋_GBK" w:cs="方正仿宋_GBK"/>
          <w:spacing w:val="20"/>
          <w:kern w:val="0"/>
          <w:sz w:val="32"/>
          <w:szCs w:val="32"/>
        </w:rPr>
        <w:t>指事业单位开展专业业务活动及其辅助活动取得的收入。</w:t>
      </w:r>
    </w:p>
    <w:p>
      <w:pPr>
        <w:pStyle w:val="30"/>
        <w:keepNext w:val="0"/>
        <w:keepLines w:val="0"/>
        <w:pageBreakBefore w:val="0"/>
        <w:widowControl/>
        <w:kinsoku/>
        <w:wordWrap/>
        <w:overflowPunct/>
        <w:topLinePunct w:val="0"/>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四、经营收入：</w:t>
      </w:r>
      <w:r>
        <w:rPr>
          <w:rFonts w:hint="eastAsia" w:ascii="方正仿宋_GBK" w:hAnsi="方正仿宋_GBK" w:eastAsia="方正仿宋_GBK" w:cs="方正仿宋_GBK"/>
          <w:spacing w:val="20"/>
          <w:kern w:val="0"/>
          <w:sz w:val="32"/>
          <w:szCs w:val="32"/>
        </w:rPr>
        <w:t>指事业单位在专业业务活动及其辅助活动之外开展非独立核算经营活动取得的收入。</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五、附属单位上缴收入：</w:t>
      </w:r>
      <w:r>
        <w:rPr>
          <w:rFonts w:hint="eastAsia" w:ascii="方正仿宋_GBK" w:hAnsi="方正仿宋_GBK" w:eastAsia="方正仿宋_GBK" w:cs="方正仿宋_GBK"/>
          <w:spacing w:val="20"/>
          <w:kern w:val="0"/>
          <w:sz w:val="32"/>
          <w:szCs w:val="32"/>
        </w:rPr>
        <w:t>指事业单位取得附属独立核算单位按照有关规定上缴的收入。</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六、其他收入：</w:t>
      </w:r>
      <w:r>
        <w:rPr>
          <w:rFonts w:hint="eastAsia" w:ascii="方正仿宋_GBK" w:hAnsi="方正仿宋_GBK" w:eastAsia="方正仿宋_GBK" w:cs="方正仿宋_GBK"/>
          <w:spacing w:val="20"/>
          <w:kern w:val="0"/>
          <w:sz w:val="32"/>
          <w:szCs w:val="32"/>
        </w:rPr>
        <w:t>取得的除上述财政拨款收入、上级补助收入、事业收入、经营收入、附属单位上缴收入等以外的各项收入。</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七、使用非财政拨款结余（含专用结余）：</w:t>
      </w:r>
      <w:r>
        <w:rPr>
          <w:rFonts w:hint="eastAsia" w:ascii="方正仿宋_GBK" w:hAnsi="方正仿宋_GBK" w:eastAsia="方正仿宋_GBK" w:cs="方正仿宋_GBK"/>
          <w:spacing w:val="20"/>
          <w:kern w:val="0"/>
          <w:sz w:val="32"/>
          <w:szCs w:val="32"/>
        </w:rPr>
        <w:t>指事业单位按照预算管理要求使用非财政拨款结余弥补收支差额的金额，以及使用专用结余安排支出的金额。</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八、年初结转和结余：</w:t>
      </w:r>
      <w:r>
        <w:rPr>
          <w:rFonts w:hint="eastAsia" w:ascii="方正仿宋_GBK" w:hAnsi="方正仿宋_GBK" w:eastAsia="方正仿宋_GBK" w:cs="方正仿宋_GBK"/>
          <w:spacing w:val="20"/>
          <w:kern w:val="0"/>
          <w:sz w:val="32"/>
          <w:szCs w:val="32"/>
        </w:rPr>
        <w:t>指单位上年结转本年使用的基本支出结转、项目支出结转和结余、经营结余。</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九、结余分配：</w:t>
      </w:r>
      <w:r>
        <w:rPr>
          <w:rFonts w:hint="eastAsia" w:ascii="方正仿宋_GBK" w:hAnsi="方正仿宋_GBK" w:eastAsia="方正仿宋_GBK" w:cs="方正仿宋_GBK"/>
          <w:spacing w:val="20"/>
          <w:kern w:val="0"/>
          <w:sz w:val="32"/>
          <w:szCs w:val="32"/>
        </w:rPr>
        <w:t>指单位按规定缴纳企业所得税以及从非财政拨款结余或经营结余中提取各类结余的情况。</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十、年末结转和结余资金：</w:t>
      </w:r>
      <w:r>
        <w:rPr>
          <w:rFonts w:hint="eastAsia" w:ascii="方正仿宋_GBK" w:hAnsi="方正仿宋_GBK" w:eastAsia="方正仿宋_GBK" w:cs="方正仿宋_GBK"/>
          <w:spacing w:val="20"/>
          <w:kern w:val="0"/>
          <w:sz w:val="32"/>
          <w:szCs w:val="32"/>
        </w:rPr>
        <w:t>指单位结转下年的基本支出结转、项目支出结转和结余、经营结余。</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十一、基本支出：</w:t>
      </w:r>
      <w:r>
        <w:rPr>
          <w:rFonts w:hint="eastAsia" w:ascii="方正仿宋_GBK" w:hAnsi="方正仿宋_GBK" w:eastAsia="方正仿宋_GBK" w:cs="方正仿宋_GBK"/>
          <w:spacing w:val="20"/>
          <w:kern w:val="0"/>
          <w:sz w:val="32"/>
          <w:szCs w:val="32"/>
        </w:rPr>
        <w:t>指为保障机构正常运转、完成日常工作任务所发生的支出，包括人员经费和公用经费。</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color w:val="000000"/>
          <w:spacing w:val="20"/>
          <w:kern w:val="0"/>
          <w:sz w:val="32"/>
          <w:szCs w:val="32"/>
        </w:rPr>
        <w:t>十二、项目支出：</w:t>
      </w:r>
      <w:r>
        <w:rPr>
          <w:rFonts w:hint="eastAsia" w:ascii="方正仿宋_GBK" w:hAnsi="方正仿宋_GBK" w:eastAsia="方正仿宋_GBK" w:cs="方正仿宋_GBK"/>
          <w:color w:val="000000"/>
          <w:spacing w:val="20"/>
          <w:kern w:val="0"/>
          <w:sz w:val="32"/>
          <w:szCs w:val="32"/>
        </w:rPr>
        <w:t>指单位为完成特定的行政工作任务或事业发展目标，在基本支出之外发生的各项支出。</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十三、上缴上级支出：</w:t>
      </w:r>
      <w:r>
        <w:rPr>
          <w:rFonts w:hint="eastAsia" w:ascii="方正仿宋_GBK" w:hAnsi="方正仿宋_GBK" w:eastAsia="方正仿宋_GBK" w:cs="方正仿宋_GBK"/>
          <w:spacing w:val="20"/>
          <w:kern w:val="0"/>
          <w:sz w:val="32"/>
          <w:szCs w:val="32"/>
        </w:rPr>
        <w:t>指事业单位按照财政部门和主管部门的规定上缴上级单位的支出。</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十四、经营支出：</w:t>
      </w:r>
      <w:r>
        <w:rPr>
          <w:rFonts w:hint="eastAsia" w:ascii="方正仿宋_GBK" w:hAnsi="方正仿宋_GBK" w:eastAsia="方正仿宋_GBK" w:cs="方正仿宋_GBK"/>
          <w:spacing w:val="20"/>
          <w:kern w:val="0"/>
          <w:sz w:val="32"/>
          <w:szCs w:val="32"/>
        </w:rPr>
        <w:t>指事业单位在专业业务活动及其辅助活动之外开展非独立核算经营活动发生的支出。</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十五、对附属单位补助支出：</w:t>
      </w:r>
      <w:r>
        <w:rPr>
          <w:rFonts w:hint="eastAsia" w:ascii="方正仿宋_GBK" w:hAnsi="方正仿宋_GBK" w:eastAsia="方正仿宋_GBK" w:cs="方正仿宋_GBK"/>
          <w:spacing w:val="20"/>
          <w:kern w:val="0"/>
          <w:sz w:val="32"/>
          <w:szCs w:val="32"/>
        </w:rPr>
        <w:t>指事业单位用财政拨款收入之外的收入对附属单位补助发生的支出。</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十六、“三公”经费：</w:t>
      </w:r>
      <w:r>
        <w:rPr>
          <w:rFonts w:hint="eastAsia" w:ascii="方正仿宋_GBK" w:hAnsi="方正仿宋_GBK" w:eastAsia="方正仿宋_GBK" w:cs="方正仿宋_GBK"/>
          <w:spacing w:val="20"/>
          <w:kern w:val="0"/>
          <w:sz w:val="32"/>
          <w:szCs w:val="32"/>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w:t>
      </w:r>
      <w:r>
        <w:rPr>
          <w:rFonts w:hint="eastAsia" w:ascii="方正仿宋_GBK" w:hAnsi="方正仿宋_GBK" w:eastAsia="方正仿宋_GBK" w:cs="方正仿宋_GBK"/>
          <w:color w:val="000000"/>
          <w:spacing w:val="20"/>
          <w:kern w:val="0"/>
          <w:sz w:val="32"/>
          <w:szCs w:val="32"/>
        </w:rPr>
        <w:t>新能源汽车充电费、</w:t>
      </w:r>
      <w:r>
        <w:rPr>
          <w:rFonts w:hint="eastAsia" w:ascii="方正仿宋_GBK" w:hAnsi="方正仿宋_GBK" w:eastAsia="方正仿宋_GBK" w:cs="方正仿宋_GBK"/>
          <w:spacing w:val="20"/>
          <w:kern w:val="0"/>
          <w:sz w:val="32"/>
          <w:szCs w:val="32"/>
        </w:rPr>
        <w:t>维修费、过路过桥费、保险费、安全奖励费用等支出；公务接待费反映部门（单位）按规定开支的各类公务接待（含外宾接待）费用。</w:t>
      </w:r>
    </w:p>
    <w:p>
      <w:pPr>
        <w:pStyle w:val="30"/>
        <w:keepNext w:val="0"/>
        <w:keepLines w:val="0"/>
        <w:pageBreakBefore w:val="0"/>
        <w:widowControl/>
        <w:kinsoku/>
        <w:wordWrap/>
        <w:overflowPunct/>
        <w:autoSpaceDE/>
        <w:autoSpaceDN/>
        <w:bidi w:val="0"/>
        <w:adjustRightInd/>
        <w:snapToGrid/>
        <w:spacing w:line="580" w:lineRule="exact"/>
        <w:ind w:firstLine="723"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b/>
          <w:bCs/>
          <w:spacing w:val="20"/>
          <w:kern w:val="0"/>
          <w:sz w:val="32"/>
          <w:szCs w:val="32"/>
        </w:rPr>
        <w:t>十七、机关运行经费：</w:t>
      </w:r>
      <w:r>
        <w:rPr>
          <w:rFonts w:hint="eastAsia" w:ascii="方正仿宋_GBK" w:hAnsi="方正仿宋_GBK" w:eastAsia="方正仿宋_GBK" w:cs="方正仿宋_GBK"/>
          <w:spacing w:val="20"/>
          <w:kern w:val="0"/>
          <w:sz w:val="32"/>
          <w:szCs w:val="32"/>
        </w:rPr>
        <w:t>指行政单位和参照公务员法管理的事业单位财政拨款基本支出中的公用经费支出。</w:t>
      </w:r>
    </w:p>
    <w:p>
      <w:pPr>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p>
    <w:p>
      <w:pPr>
        <w:pStyle w:val="5"/>
        <w:keepNext w:val="0"/>
        <w:keepLines w:val="0"/>
        <w:pageBreakBefore w:val="0"/>
        <w:widowControl/>
        <w:kinsoku/>
        <w:wordWrap/>
        <w:overflowPunct/>
        <w:autoSpaceDE/>
        <w:autoSpaceDN/>
        <w:bidi w:val="0"/>
        <w:adjustRightInd/>
        <w:snapToGrid/>
        <w:spacing w:before="0" w:after="0" w:line="580" w:lineRule="exact"/>
        <w:jc w:val="center"/>
        <w:textAlignment w:val="auto"/>
        <w:rPr>
          <w:rFonts w:hint="eastAsia" w:ascii="方正黑体_GBK" w:hAnsi="方正黑体_GBK" w:eastAsia="方正黑体_GBK" w:cs="方正黑体_GBK"/>
          <w:b w:val="0"/>
          <w:bCs w:val="0"/>
          <w:spacing w:val="20"/>
          <w:kern w:val="0"/>
          <w:sz w:val="32"/>
          <w:szCs w:val="32"/>
        </w:rPr>
      </w:pPr>
      <w:r>
        <w:rPr>
          <w:rFonts w:hint="eastAsia" w:ascii="方正黑体_GBK" w:hAnsi="方正黑体_GBK" w:eastAsia="方正黑体_GBK" w:cs="方正黑体_GBK"/>
          <w:b w:val="0"/>
          <w:bCs w:val="0"/>
          <w:spacing w:val="20"/>
          <w:kern w:val="0"/>
          <w:sz w:val="32"/>
          <w:szCs w:val="32"/>
        </w:rPr>
        <w:t>第四部分  决算公开联系方式及信息反馈渠道</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rPr>
        <w:t>本部门（单位）决算公开信息反馈和联系方式：</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lang w:val="en-US" w:eastAsia="zh-CN"/>
        </w:rPr>
      </w:pPr>
      <w:r>
        <w:rPr>
          <w:rFonts w:hint="eastAsia" w:ascii="方正仿宋_GBK" w:hAnsi="方正仿宋_GBK" w:eastAsia="方正仿宋_GBK" w:cs="方正仿宋_GBK"/>
          <w:spacing w:val="20"/>
          <w:kern w:val="0"/>
          <w:sz w:val="32"/>
          <w:szCs w:val="32"/>
        </w:rPr>
        <w:t>联系人：</w:t>
      </w:r>
      <w:r>
        <w:rPr>
          <w:rFonts w:hint="eastAsia" w:ascii="方正仿宋_GBK" w:hAnsi="方正仿宋_GBK" w:eastAsia="方正仿宋_GBK" w:cs="方正仿宋_GBK"/>
          <w:spacing w:val="20"/>
          <w:kern w:val="0"/>
          <w:sz w:val="32"/>
          <w:szCs w:val="32"/>
          <w:lang w:eastAsia="en-US"/>
        </w:rPr>
        <w:t>郝智灵             </w:t>
      </w:r>
      <w:r>
        <w:rPr>
          <w:rFonts w:hint="eastAsia" w:ascii="方正仿宋_GBK" w:hAnsi="方正仿宋_GBK" w:eastAsia="方正仿宋_GBK" w:cs="方正仿宋_GBK"/>
          <w:spacing w:val="20"/>
          <w:kern w:val="0"/>
          <w:sz w:val="32"/>
          <w:szCs w:val="32"/>
        </w:rPr>
        <w:t>联系电话：</w:t>
      </w:r>
      <w:r>
        <w:rPr>
          <w:rFonts w:hint="eastAsia" w:ascii="方正仿宋_GBK" w:hAnsi="方正仿宋_GBK" w:eastAsia="方正仿宋_GBK" w:cs="方正仿宋_GBK"/>
          <w:spacing w:val="20"/>
          <w:kern w:val="0"/>
          <w:sz w:val="32"/>
          <w:szCs w:val="32"/>
          <w:lang w:eastAsia="en-US"/>
        </w:rPr>
        <w:t>0476-</w:t>
      </w:r>
      <w:r>
        <w:rPr>
          <w:rFonts w:hint="eastAsia" w:ascii="方正仿宋_GBK" w:hAnsi="方正仿宋_GBK" w:eastAsia="方正仿宋_GBK" w:cs="方正仿宋_GBK"/>
          <w:spacing w:val="20"/>
          <w:kern w:val="0"/>
          <w:sz w:val="32"/>
          <w:szCs w:val="32"/>
          <w:lang w:val="en-US" w:eastAsia="zh-CN"/>
        </w:rPr>
        <w:t>8820085</w:t>
      </w:r>
    </w:p>
    <w:p>
      <w:pPr>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kern w:val="0"/>
          <w:sz w:val="32"/>
          <w:szCs w:val="32"/>
        </w:rPr>
      </w:pPr>
    </w:p>
    <w:p>
      <w:pPr>
        <w:pStyle w:val="5"/>
        <w:keepNext w:val="0"/>
        <w:keepLines w:val="0"/>
        <w:pageBreakBefore w:val="0"/>
        <w:widowControl/>
        <w:kinsoku/>
        <w:wordWrap/>
        <w:overflowPunct/>
        <w:autoSpaceDE/>
        <w:autoSpaceDN/>
        <w:bidi w:val="0"/>
        <w:adjustRightInd/>
        <w:snapToGrid/>
        <w:spacing w:before="0" w:after="0" w:line="580" w:lineRule="exact"/>
        <w:jc w:val="center"/>
        <w:textAlignment w:val="auto"/>
        <w:rPr>
          <w:rFonts w:hint="eastAsia" w:ascii="方正黑体_GBK" w:hAnsi="方正黑体_GBK" w:eastAsia="方正黑体_GBK" w:cs="方正黑体_GBK"/>
          <w:b w:val="0"/>
          <w:bCs w:val="0"/>
          <w:spacing w:val="20"/>
          <w:kern w:val="0"/>
          <w:sz w:val="32"/>
          <w:szCs w:val="32"/>
        </w:rPr>
      </w:pPr>
      <w:r>
        <w:rPr>
          <w:rFonts w:hint="eastAsia" w:ascii="方正黑体_GBK" w:hAnsi="方正黑体_GBK" w:eastAsia="方正黑体_GBK" w:cs="方正黑体_GBK"/>
          <w:b w:val="0"/>
          <w:bCs w:val="0"/>
          <w:spacing w:val="20"/>
          <w:kern w:val="0"/>
          <w:sz w:val="32"/>
          <w:szCs w:val="32"/>
        </w:rPr>
        <w:t>第五部分  部门（单位）决算表</w:t>
      </w:r>
    </w:p>
    <w:p>
      <w:pPr>
        <w:pStyle w:val="30"/>
        <w:keepNext w:val="0"/>
        <w:keepLines w:val="0"/>
        <w:pageBreakBefore w:val="0"/>
        <w:widowControl/>
        <w:kinsoku/>
        <w:wordWrap/>
        <w:overflowPunct/>
        <w:autoSpaceDE/>
        <w:autoSpaceDN/>
        <w:bidi w:val="0"/>
        <w:adjustRightInd/>
        <w:snapToGrid/>
        <w:spacing w:line="580" w:lineRule="exact"/>
        <w:ind w:left="0" w:right="0" w:firstLine="720" w:firstLineChars="200"/>
        <w:jc w:val="center"/>
        <w:textAlignment w:val="auto"/>
        <w:rPr>
          <w:rFonts w:hint="eastAsia" w:ascii="方正仿宋_GBK" w:hAnsi="方正仿宋_GBK" w:eastAsia="方正仿宋_GBK" w:cs="方正仿宋_GBK"/>
          <w:spacing w:val="20"/>
          <w:kern w:val="0"/>
          <w:sz w:val="32"/>
          <w:szCs w:val="32"/>
        </w:rPr>
      </w:pPr>
      <w:r>
        <w:rPr>
          <w:rFonts w:hint="eastAsia" w:ascii="方正仿宋_GBK" w:hAnsi="方正仿宋_GBK" w:eastAsia="方正仿宋_GBK" w:cs="方正仿宋_GBK"/>
          <w:spacing w:val="20"/>
          <w:kern w:val="0"/>
          <w:sz w:val="32"/>
          <w:szCs w:val="32"/>
          <w:lang w:eastAsia="en-US"/>
        </w:rPr>
        <w:t> </w:t>
      </w:r>
    </w:p>
    <w:p>
      <w:pPr>
        <w:pStyle w:val="30"/>
        <w:keepNext w:val="0"/>
        <w:keepLines w:val="0"/>
        <w:pageBreakBefore w:val="0"/>
        <w:widowControl/>
        <w:kinsoku/>
        <w:wordWrap/>
        <w:overflowPunct/>
        <w:autoSpaceDE/>
        <w:autoSpaceDN/>
        <w:bidi w:val="0"/>
        <w:adjustRightInd/>
        <w:snapToGrid/>
        <w:spacing w:line="580" w:lineRule="exact"/>
        <w:ind w:firstLine="720" w:firstLineChars="200"/>
        <w:jc w:val="left"/>
        <w:textAlignment w:val="auto"/>
        <w:rPr>
          <w:rFonts w:hint="eastAsia" w:ascii="方正仿宋_GBK" w:hAnsi="方正仿宋_GBK" w:eastAsia="方正仿宋_GBK" w:cs="方正仿宋_GBK"/>
          <w:spacing w:val="20"/>
          <w:sz w:val="32"/>
          <w:szCs w:val="32"/>
        </w:rPr>
      </w:pPr>
      <w:r>
        <w:rPr>
          <w:rFonts w:hint="eastAsia" w:ascii="方正仿宋_GBK" w:hAnsi="方正仿宋_GBK" w:eastAsia="方正仿宋_GBK" w:cs="方正仿宋_GBK"/>
          <w:spacing w:val="20"/>
          <w:kern w:val="0"/>
          <w:sz w:val="32"/>
          <w:szCs w:val="32"/>
        </w:rPr>
        <w:t>见附件。</w:t>
      </w:r>
      <w:bookmarkEnd w:id="0"/>
    </w:p>
    <w:sectPr>
      <w:footerReference r:id="rId3" w:type="default"/>
      <w:pgSz w:w="11906" w:h="16838"/>
      <w:pgMar w:top="2098" w:right="1474" w:bottom="1984" w:left="1587" w:header="0" w:footer="720"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posOffset>2626995</wp:posOffset>
              </wp:positionH>
              <wp:positionV relativeFrom="paragraph">
                <wp:posOffset>-205105</wp:posOffset>
              </wp:positionV>
              <wp:extent cx="454025" cy="3429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454025" cy="342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06.85pt;margin-top:-16.15pt;height:27pt;width:35.75pt;mso-position-horizontal-relative:margin;z-index:251659264;mso-width-relative:page;mso-height-relative:page;" filled="f" stroked="f" coordsize="21600,21600" o:gfxdata="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BAQn/2gAAAAoBAAAPAAAAAAAAAAEAIAAAACIAAABkcnMvZG93&#10;bnJldi54bWxQSwECFAAUAAAACACHTuJAq0oJSDcCAABhBAAADgAAAAAAAAABACAAAAApAQAAZHJz&#10;L2Uyb0RvYy54bWxQSwUGAAAAAAYABgBZAQAA0gUAAAAA&#10;">
              <v:fill on="f" focussize="0,0"/>
              <v:stroke on="f" weight="0.5pt"/>
              <v:imagedata o:title=""/>
              <o:lock v:ext="edit" aspectratio="f"/>
              <v:textbox inset="0mm,0mm,0mm,0mm">
                <w:txbxContent>
                  <w:p>
                    <w:pPr>
                      <w:pStyle w:val="1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A5B9B2"/>
    <w:multiLevelType w:val="singleLevel"/>
    <w:tmpl w:val="ADA5B9B2"/>
    <w:lvl w:ilvl="0" w:tentative="0">
      <w:start w:val="4"/>
      <w:numFmt w:val="chineseCounting"/>
      <w:suff w:val="nothing"/>
      <w:lvlText w:val="（%1）"/>
      <w:lvlJc w:val="left"/>
      <w:rPr>
        <w:rFonts w:hint="eastAsia"/>
      </w:rPr>
    </w:lvl>
  </w:abstractNum>
  <w:abstractNum w:abstractNumId="1">
    <w:nsid w:val="B3ED39CA"/>
    <w:multiLevelType w:val="singleLevel"/>
    <w:tmpl w:val="B3ED39CA"/>
    <w:lvl w:ilvl="0" w:tentative="0">
      <w:start w:val="1"/>
      <w:numFmt w:val="chineseCounting"/>
      <w:suff w:val="nothing"/>
      <w:lvlText w:val="%1、"/>
      <w:lvlJc w:val="left"/>
      <w:rPr>
        <w:rFonts w:hint="eastAsia"/>
      </w:rPr>
    </w:lvl>
  </w:abstractNum>
  <w:abstractNum w:abstractNumId="2">
    <w:nsid w:val="3635E30E"/>
    <w:multiLevelType w:val="singleLevel"/>
    <w:tmpl w:val="3635E30E"/>
    <w:lvl w:ilvl="0" w:tentative="0">
      <w:start w:val="4"/>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iNjk2ZmMwOTg2OGY1OTdlOTliY2Q1NWE2Zjc4MmIifQ=="/>
  </w:docVars>
  <w:rsids>
    <w:rsidRoot w:val="00000000"/>
    <w:rsid w:val="000C024B"/>
    <w:rsid w:val="00150EAD"/>
    <w:rsid w:val="002B247F"/>
    <w:rsid w:val="004B48CF"/>
    <w:rsid w:val="007B0235"/>
    <w:rsid w:val="007D2A15"/>
    <w:rsid w:val="008878D1"/>
    <w:rsid w:val="00B5443F"/>
    <w:rsid w:val="00DE1BE7"/>
    <w:rsid w:val="00E76852"/>
    <w:rsid w:val="01057174"/>
    <w:rsid w:val="013637D1"/>
    <w:rsid w:val="015C2B0C"/>
    <w:rsid w:val="016117AE"/>
    <w:rsid w:val="017E2A82"/>
    <w:rsid w:val="01D31020"/>
    <w:rsid w:val="01FC5AC8"/>
    <w:rsid w:val="024912E2"/>
    <w:rsid w:val="02497534"/>
    <w:rsid w:val="024C2B81"/>
    <w:rsid w:val="026305F6"/>
    <w:rsid w:val="028E4F47"/>
    <w:rsid w:val="02963DFC"/>
    <w:rsid w:val="02B56978"/>
    <w:rsid w:val="02D2752A"/>
    <w:rsid w:val="02E42DB9"/>
    <w:rsid w:val="02F23728"/>
    <w:rsid w:val="030D2310"/>
    <w:rsid w:val="03393105"/>
    <w:rsid w:val="035E0DBD"/>
    <w:rsid w:val="039842CF"/>
    <w:rsid w:val="03A00E67"/>
    <w:rsid w:val="03C230FA"/>
    <w:rsid w:val="03CA0201"/>
    <w:rsid w:val="03FD4132"/>
    <w:rsid w:val="03FF60FC"/>
    <w:rsid w:val="040F3E66"/>
    <w:rsid w:val="04212517"/>
    <w:rsid w:val="044F0706"/>
    <w:rsid w:val="046E3282"/>
    <w:rsid w:val="04AC5B58"/>
    <w:rsid w:val="04AE7B23"/>
    <w:rsid w:val="04BD38C2"/>
    <w:rsid w:val="04D01847"/>
    <w:rsid w:val="04D74983"/>
    <w:rsid w:val="04F25C61"/>
    <w:rsid w:val="04FD2D4C"/>
    <w:rsid w:val="04FF3EDA"/>
    <w:rsid w:val="050F6813"/>
    <w:rsid w:val="0560706F"/>
    <w:rsid w:val="05A50F26"/>
    <w:rsid w:val="05AC4062"/>
    <w:rsid w:val="05B60A3D"/>
    <w:rsid w:val="05B915BE"/>
    <w:rsid w:val="05C67B78"/>
    <w:rsid w:val="05D90BCF"/>
    <w:rsid w:val="05EA06E6"/>
    <w:rsid w:val="060C2D53"/>
    <w:rsid w:val="06233BF8"/>
    <w:rsid w:val="0639215D"/>
    <w:rsid w:val="064A5629"/>
    <w:rsid w:val="064E336B"/>
    <w:rsid w:val="0667442D"/>
    <w:rsid w:val="068A3C77"/>
    <w:rsid w:val="06D33870"/>
    <w:rsid w:val="06F16339"/>
    <w:rsid w:val="070B4DB8"/>
    <w:rsid w:val="071C5217"/>
    <w:rsid w:val="072B0825"/>
    <w:rsid w:val="073C31C4"/>
    <w:rsid w:val="0768045D"/>
    <w:rsid w:val="07762B7A"/>
    <w:rsid w:val="07972AF0"/>
    <w:rsid w:val="079C3C62"/>
    <w:rsid w:val="07C03A74"/>
    <w:rsid w:val="07C80EFB"/>
    <w:rsid w:val="07F7358F"/>
    <w:rsid w:val="082F4AD6"/>
    <w:rsid w:val="0837398B"/>
    <w:rsid w:val="084E1401"/>
    <w:rsid w:val="087921F6"/>
    <w:rsid w:val="087F5A5E"/>
    <w:rsid w:val="0882554E"/>
    <w:rsid w:val="0889068B"/>
    <w:rsid w:val="08A76D63"/>
    <w:rsid w:val="08B66FA6"/>
    <w:rsid w:val="08C6368D"/>
    <w:rsid w:val="08CC67C9"/>
    <w:rsid w:val="08D062B9"/>
    <w:rsid w:val="08E22367"/>
    <w:rsid w:val="08E34F9C"/>
    <w:rsid w:val="08FD6983"/>
    <w:rsid w:val="08FF2E69"/>
    <w:rsid w:val="09061CDB"/>
    <w:rsid w:val="09063A89"/>
    <w:rsid w:val="09150170"/>
    <w:rsid w:val="092C1016"/>
    <w:rsid w:val="09434CDD"/>
    <w:rsid w:val="094C3466"/>
    <w:rsid w:val="09570789"/>
    <w:rsid w:val="096E7880"/>
    <w:rsid w:val="097546D3"/>
    <w:rsid w:val="097C1D7E"/>
    <w:rsid w:val="09842C00"/>
    <w:rsid w:val="098552F6"/>
    <w:rsid w:val="09E244F6"/>
    <w:rsid w:val="0A0855DF"/>
    <w:rsid w:val="0A283ED3"/>
    <w:rsid w:val="0A2C751F"/>
    <w:rsid w:val="0A8309E1"/>
    <w:rsid w:val="0A9E7CF1"/>
    <w:rsid w:val="0AE41BA8"/>
    <w:rsid w:val="0AEE2A27"/>
    <w:rsid w:val="0AFC15E8"/>
    <w:rsid w:val="0AFD0EBC"/>
    <w:rsid w:val="0B4E5BBB"/>
    <w:rsid w:val="0B52745A"/>
    <w:rsid w:val="0B550CF8"/>
    <w:rsid w:val="0B8D66E4"/>
    <w:rsid w:val="0B8F7CE0"/>
    <w:rsid w:val="0B974E6D"/>
    <w:rsid w:val="0B9F01C5"/>
    <w:rsid w:val="0BBA0B5B"/>
    <w:rsid w:val="0BD55995"/>
    <w:rsid w:val="0BEA58E4"/>
    <w:rsid w:val="0BEF6A57"/>
    <w:rsid w:val="0C216E2C"/>
    <w:rsid w:val="0C3703FE"/>
    <w:rsid w:val="0C4A1EDF"/>
    <w:rsid w:val="0C594818"/>
    <w:rsid w:val="0C5B0590"/>
    <w:rsid w:val="0C692CAD"/>
    <w:rsid w:val="0C801DA5"/>
    <w:rsid w:val="0CA737D5"/>
    <w:rsid w:val="0CC954FA"/>
    <w:rsid w:val="0CCE42B7"/>
    <w:rsid w:val="0CD21ED4"/>
    <w:rsid w:val="0CE045F1"/>
    <w:rsid w:val="0CF63E15"/>
    <w:rsid w:val="0D1F511A"/>
    <w:rsid w:val="0D705975"/>
    <w:rsid w:val="0D8639D3"/>
    <w:rsid w:val="0D8C6527"/>
    <w:rsid w:val="0D98311E"/>
    <w:rsid w:val="0DAD4E1B"/>
    <w:rsid w:val="0DB461AA"/>
    <w:rsid w:val="0DB53CD0"/>
    <w:rsid w:val="0DF447F8"/>
    <w:rsid w:val="0E124C7E"/>
    <w:rsid w:val="0E1924B1"/>
    <w:rsid w:val="0E39220B"/>
    <w:rsid w:val="0E3C1CFB"/>
    <w:rsid w:val="0E5422B3"/>
    <w:rsid w:val="0E574D87"/>
    <w:rsid w:val="0E590AFF"/>
    <w:rsid w:val="0E7E40C2"/>
    <w:rsid w:val="0F1B4006"/>
    <w:rsid w:val="0F2F1860"/>
    <w:rsid w:val="0F3D5D2B"/>
    <w:rsid w:val="0F6B0AEA"/>
    <w:rsid w:val="0F9811B3"/>
    <w:rsid w:val="0FD7617F"/>
    <w:rsid w:val="0FE12B5A"/>
    <w:rsid w:val="0FEE34C9"/>
    <w:rsid w:val="0FFC7994"/>
    <w:rsid w:val="106D2640"/>
    <w:rsid w:val="107C2883"/>
    <w:rsid w:val="10857989"/>
    <w:rsid w:val="1093719C"/>
    <w:rsid w:val="10B93AD7"/>
    <w:rsid w:val="10D426BF"/>
    <w:rsid w:val="10EA0134"/>
    <w:rsid w:val="111B02EE"/>
    <w:rsid w:val="111D4066"/>
    <w:rsid w:val="11292A0B"/>
    <w:rsid w:val="112F3D99"/>
    <w:rsid w:val="11407D54"/>
    <w:rsid w:val="11553800"/>
    <w:rsid w:val="115B2DE0"/>
    <w:rsid w:val="11651569"/>
    <w:rsid w:val="117D4B05"/>
    <w:rsid w:val="11AE2F4A"/>
    <w:rsid w:val="11BA3663"/>
    <w:rsid w:val="11CB1D14"/>
    <w:rsid w:val="11CB5870"/>
    <w:rsid w:val="11CE35B2"/>
    <w:rsid w:val="11DA3D05"/>
    <w:rsid w:val="11E93F48"/>
    <w:rsid w:val="11F56D91"/>
    <w:rsid w:val="11F8062F"/>
    <w:rsid w:val="11F823DD"/>
    <w:rsid w:val="11FA43A7"/>
    <w:rsid w:val="12A06CFD"/>
    <w:rsid w:val="12A52565"/>
    <w:rsid w:val="12B26A30"/>
    <w:rsid w:val="12C7072D"/>
    <w:rsid w:val="12CA1FCB"/>
    <w:rsid w:val="12ED7A68"/>
    <w:rsid w:val="12EF1A32"/>
    <w:rsid w:val="12F40DF6"/>
    <w:rsid w:val="12F708E7"/>
    <w:rsid w:val="12F9465F"/>
    <w:rsid w:val="12FB03D7"/>
    <w:rsid w:val="12FD414F"/>
    <w:rsid w:val="13370CE3"/>
    <w:rsid w:val="133C2376"/>
    <w:rsid w:val="13581385"/>
    <w:rsid w:val="136F1080"/>
    <w:rsid w:val="138C102F"/>
    <w:rsid w:val="138C54D3"/>
    <w:rsid w:val="139506B7"/>
    <w:rsid w:val="139525D9"/>
    <w:rsid w:val="13954387"/>
    <w:rsid w:val="13963C5C"/>
    <w:rsid w:val="139833A2"/>
    <w:rsid w:val="13A04ADA"/>
    <w:rsid w:val="13AB3BAB"/>
    <w:rsid w:val="13D053C0"/>
    <w:rsid w:val="13FD3CDB"/>
    <w:rsid w:val="14060DE1"/>
    <w:rsid w:val="14172FEE"/>
    <w:rsid w:val="14357918"/>
    <w:rsid w:val="143811B7"/>
    <w:rsid w:val="146975C2"/>
    <w:rsid w:val="147F2942"/>
    <w:rsid w:val="148461AA"/>
    <w:rsid w:val="14847F58"/>
    <w:rsid w:val="14904B4F"/>
    <w:rsid w:val="14972381"/>
    <w:rsid w:val="14990155"/>
    <w:rsid w:val="14A405FA"/>
    <w:rsid w:val="14CF1B1B"/>
    <w:rsid w:val="150A2B53"/>
    <w:rsid w:val="1511080D"/>
    <w:rsid w:val="15302B51"/>
    <w:rsid w:val="154716B1"/>
    <w:rsid w:val="15565D98"/>
    <w:rsid w:val="15661082"/>
    <w:rsid w:val="15712BD2"/>
    <w:rsid w:val="15D657FC"/>
    <w:rsid w:val="160550C9"/>
    <w:rsid w:val="163836F0"/>
    <w:rsid w:val="165D4F05"/>
    <w:rsid w:val="16612C47"/>
    <w:rsid w:val="166242C9"/>
    <w:rsid w:val="168129A1"/>
    <w:rsid w:val="169A5A1A"/>
    <w:rsid w:val="16B25250"/>
    <w:rsid w:val="16CB1E6E"/>
    <w:rsid w:val="16CB4564"/>
    <w:rsid w:val="16D231FD"/>
    <w:rsid w:val="16DC22CD"/>
    <w:rsid w:val="16E15B36"/>
    <w:rsid w:val="16ED6288"/>
    <w:rsid w:val="16FC471D"/>
    <w:rsid w:val="16FE0496"/>
    <w:rsid w:val="16FF7D6A"/>
    <w:rsid w:val="170A0BE8"/>
    <w:rsid w:val="17173305"/>
    <w:rsid w:val="172B326A"/>
    <w:rsid w:val="1739327C"/>
    <w:rsid w:val="17430527"/>
    <w:rsid w:val="17683B61"/>
    <w:rsid w:val="176B0541"/>
    <w:rsid w:val="178E7A6B"/>
    <w:rsid w:val="17966920"/>
    <w:rsid w:val="17B617A8"/>
    <w:rsid w:val="17E23913"/>
    <w:rsid w:val="17EA0A1A"/>
    <w:rsid w:val="17FE0021"/>
    <w:rsid w:val="18090EA0"/>
    <w:rsid w:val="180970F2"/>
    <w:rsid w:val="18155A97"/>
    <w:rsid w:val="18506ACF"/>
    <w:rsid w:val="188624F1"/>
    <w:rsid w:val="18CB43A7"/>
    <w:rsid w:val="18D55226"/>
    <w:rsid w:val="18FA6A3B"/>
    <w:rsid w:val="190653E0"/>
    <w:rsid w:val="191C4C03"/>
    <w:rsid w:val="19267830"/>
    <w:rsid w:val="1961367E"/>
    <w:rsid w:val="19650358"/>
    <w:rsid w:val="196F7429"/>
    <w:rsid w:val="19706CFD"/>
    <w:rsid w:val="19726F19"/>
    <w:rsid w:val="19810F0A"/>
    <w:rsid w:val="19A31D8B"/>
    <w:rsid w:val="19AF5A77"/>
    <w:rsid w:val="19B65058"/>
    <w:rsid w:val="1A0A53A3"/>
    <w:rsid w:val="1A0E13CA"/>
    <w:rsid w:val="1A116732"/>
    <w:rsid w:val="1A55661F"/>
    <w:rsid w:val="1A6D1350"/>
    <w:rsid w:val="1A7C004F"/>
    <w:rsid w:val="1ABD5F72"/>
    <w:rsid w:val="1AC704E3"/>
    <w:rsid w:val="1AD80FFE"/>
    <w:rsid w:val="1AEC6857"/>
    <w:rsid w:val="1B100797"/>
    <w:rsid w:val="1B4F7512"/>
    <w:rsid w:val="1B593EEC"/>
    <w:rsid w:val="1B662AAD"/>
    <w:rsid w:val="1B707488"/>
    <w:rsid w:val="1B7C407F"/>
    <w:rsid w:val="1B8C2514"/>
    <w:rsid w:val="1B8F3DB2"/>
    <w:rsid w:val="1BD72F5A"/>
    <w:rsid w:val="1BE55780"/>
    <w:rsid w:val="1BEA2D97"/>
    <w:rsid w:val="1BF73705"/>
    <w:rsid w:val="1C2A5889"/>
    <w:rsid w:val="1C2E35CB"/>
    <w:rsid w:val="1C2F4C4D"/>
    <w:rsid w:val="1C395ACC"/>
    <w:rsid w:val="1C3B1844"/>
    <w:rsid w:val="1C534AB6"/>
    <w:rsid w:val="1C7B60E4"/>
    <w:rsid w:val="1CB3587E"/>
    <w:rsid w:val="1CBF4223"/>
    <w:rsid w:val="1D01483C"/>
    <w:rsid w:val="1D211458"/>
    <w:rsid w:val="1D216C8C"/>
    <w:rsid w:val="1D2B3667"/>
    <w:rsid w:val="1D344C11"/>
    <w:rsid w:val="1D547061"/>
    <w:rsid w:val="1D65301C"/>
    <w:rsid w:val="1D6D1ED1"/>
    <w:rsid w:val="1DA8115B"/>
    <w:rsid w:val="1DD41F50"/>
    <w:rsid w:val="1DF4614E"/>
    <w:rsid w:val="1E234C86"/>
    <w:rsid w:val="1E354CE7"/>
    <w:rsid w:val="1E426EBA"/>
    <w:rsid w:val="1E4A2212"/>
    <w:rsid w:val="1E7E3C6A"/>
    <w:rsid w:val="1E8F5E77"/>
    <w:rsid w:val="1E965458"/>
    <w:rsid w:val="1E990AA4"/>
    <w:rsid w:val="1EA57449"/>
    <w:rsid w:val="1EA77665"/>
    <w:rsid w:val="1EBA1146"/>
    <w:rsid w:val="1F0E4FEE"/>
    <w:rsid w:val="1F2C34A5"/>
    <w:rsid w:val="1F494278"/>
    <w:rsid w:val="1F4B7FF0"/>
    <w:rsid w:val="1F5350F7"/>
    <w:rsid w:val="1F775289"/>
    <w:rsid w:val="1F7D3F22"/>
    <w:rsid w:val="1F833C2E"/>
    <w:rsid w:val="1F9574BD"/>
    <w:rsid w:val="1FAF1996"/>
    <w:rsid w:val="1FC14756"/>
    <w:rsid w:val="1FD55B0C"/>
    <w:rsid w:val="1FF93EF0"/>
    <w:rsid w:val="201C198C"/>
    <w:rsid w:val="204131A1"/>
    <w:rsid w:val="205D447F"/>
    <w:rsid w:val="208539D6"/>
    <w:rsid w:val="20947775"/>
    <w:rsid w:val="209D487B"/>
    <w:rsid w:val="20A025BE"/>
    <w:rsid w:val="20A0611A"/>
    <w:rsid w:val="20C067BC"/>
    <w:rsid w:val="20C6587A"/>
    <w:rsid w:val="20FB5A46"/>
    <w:rsid w:val="21052421"/>
    <w:rsid w:val="21221225"/>
    <w:rsid w:val="21246D4B"/>
    <w:rsid w:val="21333432"/>
    <w:rsid w:val="213351E0"/>
    <w:rsid w:val="2144119B"/>
    <w:rsid w:val="214473ED"/>
    <w:rsid w:val="214D3715"/>
    <w:rsid w:val="216B2BCB"/>
    <w:rsid w:val="21815F4B"/>
    <w:rsid w:val="21AD6FC6"/>
    <w:rsid w:val="21C1459A"/>
    <w:rsid w:val="21C85928"/>
    <w:rsid w:val="21E36C06"/>
    <w:rsid w:val="21E40288"/>
    <w:rsid w:val="21F04E7F"/>
    <w:rsid w:val="21FA7AAB"/>
    <w:rsid w:val="21FE134A"/>
    <w:rsid w:val="2203697F"/>
    <w:rsid w:val="220F79FB"/>
    <w:rsid w:val="22274D44"/>
    <w:rsid w:val="222A65E3"/>
    <w:rsid w:val="226D64CF"/>
    <w:rsid w:val="228C2DF9"/>
    <w:rsid w:val="229972C4"/>
    <w:rsid w:val="229E48DB"/>
    <w:rsid w:val="22A30143"/>
    <w:rsid w:val="22CA3922"/>
    <w:rsid w:val="22D16A5E"/>
    <w:rsid w:val="22DF73CD"/>
    <w:rsid w:val="22E70030"/>
    <w:rsid w:val="22F97D63"/>
    <w:rsid w:val="23045086"/>
    <w:rsid w:val="23057C8D"/>
    <w:rsid w:val="233E7AF1"/>
    <w:rsid w:val="236E24FF"/>
    <w:rsid w:val="237B518D"/>
    <w:rsid w:val="23BF71FF"/>
    <w:rsid w:val="23C95987"/>
    <w:rsid w:val="23D6181B"/>
    <w:rsid w:val="241E2177"/>
    <w:rsid w:val="2423778D"/>
    <w:rsid w:val="242A0B1C"/>
    <w:rsid w:val="242B4894"/>
    <w:rsid w:val="243C25FD"/>
    <w:rsid w:val="24661428"/>
    <w:rsid w:val="2466767A"/>
    <w:rsid w:val="24773635"/>
    <w:rsid w:val="247A1BE7"/>
    <w:rsid w:val="2483022C"/>
    <w:rsid w:val="24977834"/>
    <w:rsid w:val="24B108F5"/>
    <w:rsid w:val="24B46637"/>
    <w:rsid w:val="24C26FA6"/>
    <w:rsid w:val="24C75B46"/>
    <w:rsid w:val="24EF141E"/>
    <w:rsid w:val="24FD1D8D"/>
    <w:rsid w:val="24FD7FDE"/>
    <w:rsid w:val="25115838"/>
    <w:rsid w:val="25381017"/>
    <w:rsid w:val="25387269"/>
    <w:rsid w:val="2561056D"/>
    <w:rsid w:val="25891872"/>
    <w:rsid w:val="25B3069D"/>
    <w:rsid w:val="25CC175F"/>
    <w:rsid w:val="260D4251"/>
    <w:rsid w:val="26393298"/>
    <w:rsid w:val="263C0693"/>
    <w:rsid w:val="26541E80"/>
    <w:rsid w:val="26AB5818"/>
    <w:rsid w:val="26C54B2C"/>
    <w:rsid w:val="26E50D2A"/>
    <w:rsid w:val="270513CC"/>
    <w:rsid w:val="270C62B7"/>
    <w:rsid w:val="270E64D3"/>
    <w:rsid w:val="27117D71"/>
    <w:rsid w:val="271E5FEA"/>
    <w:rsid w:val="2729330D"/>
    <w:rsid w:val="275D4914"/>
    <w:rsid w:val="27716A62"/>
    <w:rsid w:val="27914A0E"/>
    <w:rsid w:val="27A91D58"/>
    <w:rsid w:val="27AB3D22"/>
    <w:rsid w:val="27AF30E6"/>
    <w:rsid w:val="27B84691"/>
    <w:rsid w:val="27BB7CDD"/>
    <w:rsid w:val="27F1298E"/>
    <w:rsid w:val="281318C7"/>
    <w:rsid w:val="28212236"/>
    <w:rsid w:val="284B72B3"/>
    <w:rsid w:val="28585AF7"/>
    <w:rsid w:val="287405B8"/>
    <w:rsid w:val="28754330"/>
    <w:rsid w:val="287700A8"/>
    <w:rsid w:val="289C18BC"/>
    <w:rsid w:val="28B409B4"/>
    <w:rsid w:val="28B46C06"/>
    <w:rsid w:val="28B60BD0"/>
    <w:rsid w:val="28CF4C3F"/>
    <w:rsid w:val="28D76D98"/>
    <w:rsid w:val="29057462"/>
    <w:rsid w:val="290C07F0"/>
    <w:rsid w:val="293715E5"/>
    <w:rsid w:val="293B2E83"/>
    <w:rsid w:val="294E705B"/>
    <w:rsid w:val="294F692F"/>
    <w:rsid w:val="29634188"/>
    <w:rsid w:val="29CD7725"/>
    <w:rsid w:val="29D11A3A"/>
    <w:rsid w:val="2A092F82"/>
    <w:rsid w:val="2A1D6A2D"/>
    <w:rsid w:val="2A1F27A5"/>
    <w:rsid w:val="2A222295"/>
    <w:rsid w:val="2A407808"/>
    <w:rsid w:val="2A4D7312"/>
    <w:rsid w:val="2A5E32CD"/>
    <w:rsid w:val="2A6308E4"/>
    <w:rsid w:val="2A6B1546"/>
    <w:rsid w:val="2A846AAC"/>
    <w:rsid w:val="2A89527B"/>
    <w:rsid w:val="2AA1140C"/>
    <w:rsid w:val="2ABC4498"/>
    <w:rsid w:val="2AC86999"/>
    <w:rsid w:val="2AF862F6"/>
    <w:rsid w:val="2B2362C5"/>
    <w:rsid w:val="2B30453E"/>
    <w:rsid w:val="2B45623B"/>
    <w:rsid w:val="2B514BE0"/>
    <w:rsid w:val="2B5621F6"/>
    <w:rsid w:val="2B7803BF"/>
    <w:rsid w:val="2BA32F62"/>
    <w:rsid w:val="2BF0264B"/>
    <w:rsid w:val="2BF81500"/>
    <w:rsid w:val="2C136339"/>
    <w:rsid w:val="2C7072E8"/>
    <w:rsid w:val="2C803D25"/>
    <w:rsid w:val="2C8E3C12"/>
    <w:rsid w:val="2CA64AB8"/>
    <w:rsid w:val="2CB52F4D"/>
    <w:rsid w:val="2CB847EB"/>
    <w:rsid w:val="2CC17B44"/>
    <w:rsid w:val="2CD51841"/>
    <w:rsid w:val="2CFE48F4"/>
    <w:rsid w:val="2D4367AA"/>
    <w:rsid w:val="2D8C05FA"/>
    <w:rsid w:val="2D964B2C"/>
    <w:rsid w:val="2DA01E4F"/>
    <w:rsid w:val="2DAF2092"/>
    <w:rsid w:val="2DBB27E5"/>
    <w:rsid w:val="2DD438A6"/>
    <w:rsid w:val="2E1819E5"/>
    <w:rsid w:val="2E2C6A91"/>
    <w:rsid w:val="2E310CF9"/>
    <w:rsid w:val="2E385BE3"/>
    <w:rsid w:val="2E70537D"/>
    <w:rsid w:val="2E755089"/>
    <w:rsid w:val="2E8452CD"/>
    <w:rsid w:val="2E8928E3"/>
    <w:rsid w:val="2E9F5C62"/>
    <w:rsid w:val="2EE67D35"/>
    <w:rsid w:val="2F0F103A"/>
    <w:rsid w:val="2F126434"/>
    <w:rsid w:val="2F2E6FE6"/>
    <w:rsid w:val="2F320885"/>
    <w:rsid w:val="2F350375"/>
    <w:rsid w:val="2F3C7955"/>
    <w:rsid w:val="2F4D56BE"/>
    <w:rsid w:val="2F4F1437"/>
    <w:rsid w:val="2F520F27"/>
    <w:rsid w:val="2F601896"/>
    <w:rsid w:val="2F61560E"/>
    <w:rsid w:val="2F6649D2"/>
    <w:rsid w:val="2FAA2B11"/>
    <w:rsid w:val="2FAC6889"/>
    <w:rsid w:val="2FB7522E"/>
    <w:rsid w:val="2FC040E2"/>
    <w:rsid w:val="2FDE27BA"/>
    <w:rsid w:val="2FE73D65"/>
    <w:rsid w:val="30913CD1"/>
    <w:rsid w:val="30BD0622"/>
    <w:rsid w:val="30DF67EA"/>
    <w:rsid w:val="30F524B2"/>
    <w:rsid w:val="30FC114A"/>
    <w:rsid w:val="310E70CF"/>
    <w:rsid w:val="31126BC0"/>
    <w:rsid w:val="31490108"/>
    <w:rsid w:val="31772CB5"/>
    <w:rsid w:val="3179279B"/>
    <w:rsid w:val="31857392"/>
    <w:rsid w:val="31B72085"/>
    <w:rsid w:val="31EA5447"/>
    <w:rsid w:val="31EF5153"/>
    <w:rsid w:val="31F51D59"/>
    <w:rsid w:val="31FB7654"/>
    <w:rsid w:val="3207424B"/>
    <w:rsid w:val="32252923"/>
    <w:rsid w:val="32290665"/>
    <w:rsid w:val="32315520"/>
    <w:rsid w:val="3234148D"/>
    <w:rsid w:val="323668DE"/>
    <w:rsid w:val="32382656"/>
    <w:rsid w:val="324234D5"/>
    <w:rsid w:val="32496611"/>
    <w:rsid w:val="325E156A"/>
    <w:rsid w:val="32607DFF"/>
    <w:rsid w:val="3268280F"/>
    <w:rsid w:val="32BA306B"/>
    <w:rsid w:val="32BF68D3"/>
    <w:rsid w:val="32D54349"/>
    <w:rsid w:val="32D926FA"/>
    <w:rsid w:val="330662B0"/>
    <w:rsid w:val="330C763F"/>
    <w:rsid w:val="3317670F"/>
    <w:rsid w:val="332E1CAB"/>
    <w:rsid w:val="33462B51"/>
    <w:rsid w:val="3369683F"/>
    <w:rsid w:val="33705D7D"/>
    <w:rsid w:val="33BA52ED"/>
    <w:rsid w:val="33BE3E18"/>
    <w:rsid w:val="33D20888"/>
    <w:rsid w:val="33DB598F"/>
    <w:rsid w:val="33E74334"/>
    <w:rsid w:val="33EC7B9C"/>
    <w:rsid w:val="33FA684E"/>
    <w:rsid w:val="341744ED"/>
    <w:rsid w:val="34272982"/>
    <w:rsid w:val="342A06C4"/>
    <w:rsid w:val="34384B8F"/>
    <w:rsid w:val="343D21A6"/>
    <w:rsid w:val="34D128EE"/>
    <w:rsid w:val="34DA3E98"/>
    <w:rsid w:val="34E268A9"/>
    <w:rsid w:val="34EC3BCC"/>
    <w:rsid w:val="3502519D"/>
    <w:rsid w:val="35064C8D"/>
    <w:rsid w:val="352C5D76"/>
    <w:rsid w:val="35305866"/>
    <w:rsid w:val="354B26A0"/>
    <w:rsid w:val="354E3F3E"/>
    <w:rsid w:val="35551771"/>
    <w:rsid w:val="355F7EFA"/>
    <w:rsid w:val="356419B4"/>
    <w:rsid w:val="3575771D"/>
    <w:rsid w:val="35777939"/>
    <w:rsid w:val="35B244CD"/>
    <w:rsid w:val="35C81F43"/>
    <w:rsid w:val="35C93186"/>
    <w:rsid w:val="35D5640E"/>
    <w:rsid w:val="360A4309"/>
    <w:rsid w:val="36121410"/>
    <w:rsid w:val="36257395"/>
    <w:rsid w:val="36370E76"/>
    <w:rsid w:val="36486409"/>
    <w:rsid w:val="36581519"/>
    <w:rsid w:val="3667175C"/>
    <w:rsid w:val="366E2AEA"/>
    <w:rsid w:val="36783969"/>
    <w:rsid w:val="367D2D2D"/>
    <w:rsid w:val="36962041"/>
    <w:rsid w:val="36CE5337"/>
    <w:rsid w:val="36EC3A0F"/>
    <w:rsid w:val="36F6663C"/>
    <w:rsid w:val="37024FE0"/>
    <w:rsid w:val="370C5E5F"/>
    <w:rsid w:val="37307DA0"/>
    <w:rsid w:val="37337890"/>
    <w:rsid w:val="375A6BCB"/>
    <w:rsid w:val="376161AB"/>
    <w:rsid w:val="376D0FF4"/>
    <w:rsid w:val="37995F73"/>
    <w:rsid w:val="379A790F"/>
    <w:rsid w:val="37C329C2"/>
    <w:rsid w:val="37CE75B8"/>
    <w:rsid w:val="37E172EC"/>
    <w:rsid w:val="37E64902"/>
    <w:rsid w:val="37F05781"/>
    <w:rsid w:val="37F30DCD"/>
    <w:rsid w:val="3814146F"/>
    <w:rsid w:val="38156F95"/>
    <w:rsid w:val="381A45AC"/>
    <w:rsid w:val="38207E14"/>
    <w:rsid w:val="382673F4"/>
    <w:rsid w:val="38325D99"/>
    <w:rsid w:val="384855BD"/>
    <w:rsid w:val="38507FCD"/>
    <w:rsid w:val="38883C0B"/>
    <w:rsid w:val="38E56968"/>
    <w:rsid w:val="393F076E"/>
    <w:rsid w:val="3951224F"/>
    <w:rsid w:val="39900FC9"/>
    <w:rsid w:val="39B50A30"/>
    <w:rsid w:val="39B90520"/>
    <w:rsid w:val="39E3559D"/>
    <w:rsid w:val="39FA4695"/>
    <w:rsid w:val="39FF3A59"/>
    <w:rsid w:val="3A1A4D37"/>
    <w:rsid w:val="3A371445"/>
    <w:rsid w:val="3A437DEA"/>
    <w:rsid w:val="3A4A1178"/>
    <w:rsid w:val="3A4B4EF0"/>
    <w:rsid w:val="3A4D2A17"/>
    <w:rsid w:val="3A4D6EBA"/>
    <w:rsid w:val="3A4F2C33"/>
    <w:rsid w:val="3A52627F"/>
    <w:rsid w:val="3A683CF4"/>
    <w:rsid w:val="3A6C5593"/>
    <w:rsid w:val="3A6D30B9"/>
    <w:rsid w:val="3A726921"/>
    <w:rsid w:val="3AA0348E"/>
    <w:rsid w:val="3AA34D2C"/>
    <w:rsid w:val="3AA80595"/>
    <w:rsid w:val="3AAD1707"/>
    <w:rsid w:val="3ABB02C8"/>
    <w:rsid w:val="3AC058DE"/>
    <w:rsid w:val="3AC95B26"/>
    <w:rsid w:val="3ACF5B21"/>
    <w:rsid w:val="3B225C51"/>
    <w:rsid w:val="3B273268"/>
    <w:rsid w:val="3B4C2CCE"/>
    <w:rsid w:val="3B567FF1"/>
    <w:rsid w:val="3B702E61"/>
    <w:rsid w:val="3B7641EF"/>
    <w:rsid w:val="3B820DE6"/>
    <w:rsid w:val="3BA945C4"/>
    <w:rsid w:val="3BB16FD5"/>
    <w:rsid w:val="3BCE7B87"/>
    <w:rsid w:val="3BEB0739"/>
    <w:rsid w:val="3BFD221A"/>
    <w:rsid w:val="3C0E030A"/>
    <w:rsid w:val="3C12216A"/>
    <w:rsid w:val="3C700C3E"/>
    <w:rsid w:val="3C7E335B"/>
    <w:rsid w:val="3C8D7A42"/>
    <w:rsid w:val="3C9568F7"/>
    <w:rsid w:val="3CB72D11"/>
    <w:rsid w:val="3CC01BC6"/>
    <w:rsid w:val="3CDB255C"/>
    <w:rsid w:val="3CEF24AB"/>
    <w:rsid w:val="3CFC24D2"/>
    <w:rsid w:val="3CFD6976"/>
    <w:rsid w:val="3D09356D"/>
    <w:rsid w:val="3D1E4B3E"/>
    <w:rsid w:val="3D2E2FD3"/>
    <w:rsid w:val="3D477BF1"/>
    <w:rsid w:val="3D583BAC"/>
    <w:rsid w:val="3D874491"/>
    <w:rsid w:val="3DA45043"/>
    <w:rsid w:val="3DB01C3A"/>
    <w:rsid w:val="3E491747"/>
    <w:rsid w:val="3E832EAB"/>
    <w:rsid w:val="3E834C59"/>
    <w:rsid w:val="3E907376"/>
    <w:rsid w:val="3EBE0387"/>
    <w:rsid w:val="3ED675AA"/>
    <w:rsid w:val="3ED74FA5"/>
    <w:rsid w:val="3EFE69D5"/>
    <w:rsid w:val="3F0F473E"/>
    <w:rsid w:val="3F163BF4"/>
    <w:rsid w:val="3F2006FA"/>
    <w:rsid w:val="3F4E170B"/>
    <w:rsid w:val="3F724AD0"/>
    <w:rsid w:val="3F8A0269"/>
    <w:rsid w:val="3FC45529"/>
    <w:rsid w:val="3FCF3ECE"/>
    <w:rsid w:val="3FEE25A6"/>
    <w:rsid w:val="3FF35E0E"/>
    <w:rsid w:val="400B75FC"/>
    <w:rsid w:val="401A783F"/>
    <w:rsid w:val="40224945"/>
    <w:rsid w:val="405C7E57"/>
    <w:rsid w:val="40833636"/>
    <w:rsid w:val="40923879"/>
    <w:rsid w:val="40E165AE"/>
    <w:rsid w:val="413B7A6D"/>
    <w:rsid w:val="41566655"/>
    <w:rsid w:val="41586871"/>
    <w:rsid w:val="415B010F"/>
    <w:rsid w:val="41742F7F"/>
    <w:rsid w:val="417E3DFD"/>
    <w:rsid w:val="41C37A62"/>
    <w:rsid w:val="41F36599"/>
    <w:rsid w:val="420B38E3"/>
    <w:rsid w:val="427B388F"/>
    <w:rsid w:val="427D1B8C"/>
    <w:rsid w:val="42864D18"/>
    <w:rsid w:val="42BA2C13"/>
    <w:rsid w:val="42BC2E2F"/>
    <w:rsid w:val="42C557B1"/>
    <w:rsid w:val="42EA174A"/>
    <w:rsid w:val="4303280C"/>
    <w:rsid w:val="433230F1"/>
    <w:rsid w:val="433E1A96"/>
    <w:rsid w:val="434B5F61"/>
    <w:rsid w:val="438A6A89"/>
    <w:rsid w:val="43A044FF"/>
    <w:rsid w:val="43A55671"/>
    <w:rsid w:val="43BE6733"/>
    <w:rsid w:val="43D67F21"/>
    <w:rsid w:val="43F62371"/>
    <w:rsid w:val="43FF1225"/>
    <w:rsid w:val="44112D07"/>
    <w:rsid w:val="4439400C"/>
    <w:rsid w:val="444430DC"/>
    <w:rsid w:val="445477E0"/>
    <w:rsid w:val="445C221E"/>
    <w:rsid w:val="44613C8E"/>
    <w:rsid w:val="446F7A2D"/>
    <w:rsid w:val="448C05DF"/>
    <w:rsid w:val="448D4A83"/>
    <w:rsid w:val="44A45929"/>
    <w:rsid w:val="44AD6ED3"/>
    <w:rsid w:val="44B30262"/>
    <w:rsid w:val="44BA514C"/>
    <w:rsid w:val="44BD4C3D"/>
    <w:rsid w:val="44C67F95"/>
    <w:rsid w:val="45126D36"/>
    <w:rsid w:val="451A208F"/>
    <w:rsid w:val="453C2005"/>
    <w:rsid w:val="454B3FF6"/>
    <w:rsid w:val="45513D03"/>
    <w:rsid w:val="45943BEF"/>
    <w:rsid w:val="45B222C8"/>
    <w:rsid w:val="45C75D73"/>
    <w:rsid w:val="45CF4C28"/>
    <w:rsid w:val="4631143E"/>
    <w:rsid w:val="463D6035"/>
    <w:rsid w:val="4651388E"/>
    <w:rsid w:val="467B090B"/>
    <w:rsid w:val="46A165C4"/>
    <w:rsid w:val="46B72338"/>
    <w:rsid w:val="46BA1434"/>
    <w:rsid w:val="46BD0F24"/>
    <w:rsid w:val="46D63D94"/>
    <w:rsid w:val="46DA1AD6"/>
    <w:rsid w:val="46FD57C4"/>
    <w:rsid w:val="472E3BD0"/>
    <w:rsid w:val="47307948"/>
    <w:rsid w:val="4732546E"/>
    <w:rsid w:val="47634850"/>
    <w:rsid w:val="476E221E"/>
    <w:rsid w:val="47863A0C"/>
    <w:rsid w:val="47961EA1"/>
    <w:rsid w:val="47AA14A8"/>
    <w:rsid w:val="47CA1B4A"/>
    <w:rsid w:val="47E66258"/>
    <w:rsid w:val="47EA3F9B"/>
    <w:rsid w:val="48027536"/>
    <w:rsid w:val="48066272"/>
    <w:rsid w:val="483416BA"/>
    <w:rsid w:val="48457423"/>
    <w:rsid w:val="48480CC1"/>
    <w:rsid w:val="485A5D2B"/>
    <w:rsid w:val="48671147"/>
    <w:rsid w:val="487A0B7F"/>
    <w:rsid w:val="487D6BBD"/>
    <w:rsid w:val="48895562"/>
    <w:rsid w:val="488C32A4"/>
    <w:rsid w:val="48945CB4"/>
    <w:rsid w:val="489857A5"/>
    <w:rsid w:val="48A24875"/>
    <w:rsid w:val="48A26623"/>
    <w:rsid w:val="48AB372A"/>
    <w:rsid w:val="48C742DC"/>
    <w:rsid w:val="48DD765B"/>
    <w:rsid w:val="48E96000"/>
    <w:rsid w:val="48F13107"/>
    <w:rsid w:val="48FD1AAC"/>
    <w:rsid w:val="49060960"/>
    <w:rsid w:val="492E7EB7"/>
    <w:rsid w:val="493556E9"/>
    <w:rsid w:val="49382AE4"/>
    <w:rsid w:val="496B5D2F"/>
    <w:rsid w:val="497B26BB"/>
    <w:rsid w:val="497E0E3E"/>
    <w:rsid w:val="498B355B"/>
    <w:rsid w:val="499E6DEB"/>
    <w:rsid w:val="49A10689"/>
    <w:rsid w:val="49CF3448"/>
    <w:rsid w:val="49D96075"/>
    <w:rsid w:val="49E62540"/>
    <w:rsid w:val="4A420E14"/>
    <w:rsid w:val="4A565917"/>
    <w:rsid w:val="4A64548F"/>
    <w:rsid w:val="4A655E70"/>
    <w:rsid w:val="4A6C6EE9"/>
    <w:rsid w:val="4A8F0E29"/>
    <w:rsid w:val="4A987CDE"/>
    <w:rsid w:val="4A9B332A"/>
    <w:rsid w:val="4AAE12AF"/>
    <w:rsid w:val="4ACC3E2B"/>
    <w:rsid w:val="4AD4683C"/>
    <w:rsid w:val="4ADF76BB"/>
    <w:rsid w:val="4AF15640"/>
    <w:rsid w:val="4B0C5FD6"/>
    <w:rsid w:val="4B46773A"/>
    <w:rsid w:val="4B5D4A84"/>
    <w:rsid w:val="4B647BC0"/>
    <w:rsid w:val="4B667DDC"/>
    <w:rsid w:val="4B6C2A28"/>
    <w:rsid w:val="4B797B0F"/>
    <w:rsid w:val="4B9C0331"/>
    <w:rsid w:val="4BB26B7D"/>
    <w:rsid w:val="4BD72A88"/>
    <w:rsid w:val="4BEA27BB"/>
    <w:rsid w:val="4BF76C86"/>
    <w:rsid w:val="4BF92627"/>
    <w:rsid w:val="4C0D2006"/>
    <w:rsid w:val="4C194B3F"/>
    <w:rsid w:val="4C1E2465"/>
    <w:rsid w:val="4C404189"/>
    <w:rsid w:val="4C4719BC"/>
    <w:rsid w:val="4C575977"/>
    <w:rsid w:val="4C7107E7"/>
    <w:rsid w:val="4C714C8A"/>
    <w:rsid w:val="4CC254E6"/>
    <w:rsid w:val="4CC72AFC"/>
    <w:rsid w:val="4CE4545C"/>
    <w:rsid w:val="4D0908AC"/>
    <w:rsid w:val="4D2A637A"/>
    <w:rsid w:val="4D3006A2"/>
    <w:rsid w:val="4D362EC7"/>
    <w:rsid w:val="4D5A74CD"/>
    <w:rsid w:val="4D616AAD"/>
    <w:rsid w:val="4D700A9E"/>
    <w:rsid w:val="4D926C66"/>
    <w:rsid w:val="4D9A7089"/>
    <w:rsid w:val="4D9F3131"/>
    <w:rsid w:val="4DAC584E"/>
    <w:rsid w:val="4DEB45C9"/>
    <w:rsid w:val="4E296E9F"/>
    <w:rsid w:val="4E832BEF"/>
    <w:rsid w:val="4EBC7D13"/>
    <w:rsid w:val="4EE01C53"/>
    <w:rsid w:val="4EE67725"/>
    <w:rsid w:val="4EF43951"/>
    <w:rsid w:val="4EF83441"/>
    <w:rsid w:val="4F063322"/>
    <w:rsid w:val="4F275AD4"/>
    <w:rsid w:val="4F3855EC"/>
    <w:rsid w:val="4F876573"/>
    <w:rsid w:val="4FAE1D52"/>
    <w:rsid w:val="4FB01626"/>
    <w:rsid w:val="4FD35314"/>
    <w:rsid w:val="503A5393"/>
    <w:rsid w:val="506A5C79"/>
    <w:rsid w:val="50782EB7"/>
    <w:rsid w:val="508036EE"/>
    <w:rsid w:val="509727E6"/>
    <w:rsid w:val="50F934A0"/>
    <w:rsid w:val="511F2F07"/>
    <w:rsid w:val="513149E8"/>
    <w:rsid w:val="51363534"/>
    <w:rsid w:val="51475FBA"/>
    <w:rsid w:val="515D57DD"/>
    <w:rsid w:val="51714DE5"/>
    <w:rsid w:val="5173582B"/>
    <w:rsid w:val="51736DAF"/>
    <w:rsid w:val="519A258E"/>
    <w:rsid w:val="519F7BA4"/>
    <w:rsid w:val="51A21442"/>
    <w:rsid w:val="51A274AF"/>
    <w:rsid w:val="51AE428B"/>
    <w:rsid w:val="51BF1FF4"/>
    <w:rsid w:val="51D830B6"/>
    <w:rsid w:val="51F021AD"/>
    <w:rsid w:val="52120376"/>
    <w:rsid w:val="5216382A"/>
    <w:rsid w:val="522D3402"/>
    <w:rsid w:val="524A3FB4"/>
    <w:rsid w:val="524E5126"/>
    <w:rsid w:val="528F7C18"/>
    <w:rsid w:val="529671F9"/>
    <w:rsid w:val="52A31916"/>
    <w:rsid w:val="52B96A43"/>
    <w:rsid w:val="52D90E94"/>
    <w:rsid w:val="52DC7DB4"/>
    <w:rsid w:val="5302488E"/>
    <w:rsid w:val="53394028"/>
    <w:rsid w:val="53422EDD"/>
    <w:rsid w:val="534A1D91"/>
    <w:rsid w:val="53807561"/>
    <w:rsid w:val="53A616BE"/>
    <w:rsid w:val="53AC0356"/>
    <w:rsid w:val="53D224B3"/>
    <w:rsid w:val="53D855EF"/>
    <w:rsid w:val="53DF24DA"/>
    <w:rsid w:val="540168F4"/>
    <w:rsid w:val="542720D3"/>
    <w:rsid w:val="5429409D"/>
    <w:rsid w:val="5455279C"/>
    <w:rsid w:val="54640C31"/>
    <w:rsid w:val="54686973"/>
    <w:rsid w:val="546B6463"/>
    <w:rsid w:val="54AF6350"/>
    <w:rsid w:val="54C811C0"/>
    <w:rsid w:val="54CD2C7A"/>
    <w:rsid w:val="54FB1595"/>
    <w:rsid w:val="550B5550"/>
    <w:rsid w:val="550C37A2"/>
    <w:rsid w:val="55124B31"/>
    <w:rsid w:val="55142657"/>
    <w:rsid w:val="551E34D6"/>
    <w:rsid w:val="552A00CC"/>
    <w:rsid w:val="554A2908"/>
    <w:rsid w:val="55825812"/>
    <w:rsid w:val="558A46C7"/>
    <w:rsid w:val="55A21A11"/>
    <w:rsid w:val="55DB4F23"/>
    <w:rsid w:val="55EB05C2"/>
    <w:rsid w:val="5640122A"/>
    <w:rsid w:val="5661367A"/>
    <w:rsid w:val="56665134"/>
    <w:rsid w:val="566B62A7"/>
    <w:rsid w:val="567E247E"/>
    <w:rsid w:val="56847368"/>
    <w:rsid w:val="56A87648"/>
    <w:rsid w:val="56AB6FEB"/>
    <w:rsid w:val="56C836F9"/>
    <w:rsid w:val="56EB388B"/>
    <w:rsid w:val="56F269C8"/>
    <w:rsid w:val="56FC15F5"/>
    <w:rsid w:val="57083DB1"/>
    <w:rsid w:val="572052E3"/>
    <w:rsid w:val="57234DD3"/>
    <w:rsid w:val="575136EE"/>
    <w:rsid w:val="5778511F"/>
    <w:rsid w:val="577B076B"/>
    <w:rsid w:val="579202F8"/>
    <w:rsid w:val="57995095"/>
    <w:rsid w:val="57C6377C"/>
    <w:rsid w:val="57D61E46"/>
    <w:rsid w:val="57F16C7F"/>
    <w:rsid w:val="58360B36"/>
    <w:rsid w:val="58492617"/>
    <w:rsid w:val="586E02D0"/>
    <w:rsid w:val="59590F80"/>
    <w:rsid w:val="59657925"/>
    <w:rsid w:val="59814033"/>
    <w:rsid w:val="59B43DF8"/>
    <w:rsid w:val="59E85E60"/>
    <w:rsid w:val="59EF3692"/>
    <w:rsid w:val="5A107005"/>
    <w:rsid w:val="5A2C0443"/>
    <w:rsid w:val="5A33532D"/>
    <w:rsid w:val="5A584D94"/>
    <w:rsid w:val="5A6A4AC7"/>
    <w:rsid w:val="5A8B5169"/>
    <w:rsid w:val="5A8E6A07"/>
    <w:rsid w:val="5AA4622B"/>
    <w:rsid w:val="5ABC17C7"/>
    <w:rsid w:val="5B182775"/>
    <w:rsid w:val="5B280C0A"/>
    <w:rsid w:val="5B353327"/>
    <w:rsid w:val="5B4F43E9"/>
    <w:rsid w:val="5B557525"/>
    <w:rsid w:val="5B9242D5"/>
    <w:rsid w:val="5B9B5880"/>
    <w:rsid w:val="5B9C33A6"/>
    <w:rsid w:val="5B9E0ECC"/>
    <w:rsid w:val="5BB95D06"/>
    <w:rsid w:val="5BC2352E"/>
    <w:rsid w:val="5BD963A8"/>
    <w:rsid w:val="5BDB3ECE"/>
    <w:rsid w:val="5C052CF9"/>
    <w:rsid w:val="5C1D0043"/>
    <w:rsid w:val="5C401F83"/>
    <w:rsid w:val="5C5123E2"/>
    <w:rsid w:val="5C583771"/>
    <w:rsid w:val="5C71038F"/>
    <w:rsid w:val="5C7A36E7"/>
    <w:rsid w:val="5CA40764"/>
    <w:rsid w:val="5CAC7619"/>
    <w:rsid w:val="5CB04F81"/>
    <w:rsid w:val="5CBF559E"/>
    <w:rsid w:val="5CC87555"/>
    <w:rsid w:val="5CD56B70"/>
    <w:rsid w:val="5CD86660"/>
    <w:rsid w:val="5CE13766"/>
    <w:rsid w:val="5CE172C2"/>
    <w:rsid w:val="5D080CF3"/>
    <w:rsid w:val="5D0B433F"/>
    <w:rsid w:val="5D2378DB"/>
    <w:rsid w:val="5D276C9F"/>
    <w:rsid w:val="5D504448"/>
    <w:rsid w:val="5D5850AB"/>
    <w:rsid w:val="5D720862"/>
    <w:rsid w:val="5D8365CC"/>
    <w:rsid w:val="5D901907"/>
    <w:rsid w:val="5DB46785"/>
    <w:rsid w:val="5DB744C7"/>
    <w:rsid w:val="5DCF35BF"/>
    <w:rsid w:val="5DDD2180"/>
    <w:rsid w:val="5E005E6E"/>
    <w:rsid w:val="5E457D25"/>
    <w:rsid w:val="5E677C9B"/>
    <w:rsid w:val="5E7B3747"/>
    <w:rsid w:val="5EA54320"/>
    <w:rsid w:val="5EB84053"/>
    <w:rsid w:val="5ED03A93"/>
    <w:rsid w:val="5EFD0600"/>
    <w:rsid w:val="5F30008D"/>
    <w:rsid w:val="5F3538F6"/>
    <w:rsid w:val="5F367055"/>
    <w:rsid w:val="5F3F6522"/>
    <w:rsid w:val="5F4A5C99"/>
    <w:rsid w:val="5F5F4E16"/>
    <w:rsid w:val="5F6D4AA0"/>
    <w:rsid w:val="5F795ED8"/>
    <w:rsid w:val="5FAF36A8"/>
    <w:rsid w:val="5FDF3861"/>
    <w:rsid w:val="5FE01AB3"/>
    <w:rsid w:val="5FEA1D90"/>
    <w:rsid w:val="5FF23595"/>
    <w:rsid w:val="5FF53085"/>
    <w:rsid w:val="5FFE462F"/>
    <w:rsid w:val="60065292"/>
    <w:rsid w:val="60107EBF"/>
    <w:rsid w:val="602A71D2"/>
    <w:rsid w:val="603B13E0"/>
    <w:rsid w:val="603C5506"/>
    <w:rsid w:val="604069F6"/>
    <w:rsid w:val="606328E9"/>
    <w:rsid w:val="608A5EC3"/>
    <w:rsid w:val="60B116A2"/>
    <w:rsid w:val="60DC2818"/>
    <w:rsid w:val="60EC6236"/>
    <w:rsid w:val="610B0DB2"/>
    <w:rsid w:val="61251748"/>
    <w:rsid w:val="61306A6A"/>
    <w:rsid w:val="613741DA"/>
    <w:rsid w:val="61565DA5"/>
    <w:rsid w:val="6170330B"/>
    <w:rsid w:val="61B41449"/>
    <w:rsid w:val="61B66023"/>
    <w:rsid w:val="61B825BC"/>
    <w:rsid w:val="61F555BE"/>
    <w:rsid w:val="62053A53"/>
    <w:rsid w:val="622D6B06"/>
    <w:rsid w:val="623A1223"/>
    <w:rsid w:val="62404C02"/>
    <w:rsid w:val="62540537"/>
    <w:rsid w:val="62595B4D"/>
    <w:rsid w:val="62600C89"/>
    <w:rsid w:val="62612C54"/>
    <w:rsid w:val="62614A02"/>
    <w:rsid w:val="6283706E"/>
    <w:rsid w:val="6292105F"/>
    <w:rsid w:val="62AF1C11"/>
    <w:rsid w:val="62BE538D"/>
    <w:rsid w:val="62C751AC"/>
    <w:rsid w:val="62E0626E"/>
    <w:rsid w:val="62F87114"/>
    <w:rsid w:val="62FA10DE"/>
    <w:rsid w:val="630F445E"/>
    <w:rsid w:val="63422A85"/>
    <w:rsid w:val="6347009B"/>
    <w:rsid w:val="635051A2"/>
    <w:rsid w:val="637B1AF3"/>
    <w:rsid w:val="638B442C"/>
    <w:rsid w:val="638B7F88"/>
    <w:rsid w:val="63A66B70"/>
    <w:rsid w:val="63A70B3A"/>
    <w:rsid w:val="63B219B9"/>
    <w:rsid w:val="63DF2082"/>
    <w:rsid w:val="63F773CC"/>
    <w:rsid w:val="640970FF"/>
    <w:rsid w:val="64122457"/>
    <w:rsid w:val="6416019A"/>
    <w:rsid w:val="64520AA6"/>
    <w:rsid w:val="646F1658"/>
    <w:rsid w:val="648F1CFA"/>
    <w:rsid w:val="64966BE4"/>
    <w:rsid w:val="649C61C5"/>
    <w:rsid w:val="64A54770"/>
    <w:rsid w:val="64DD0CB7"/>
    <w:rsid w:val="64E925E3"/>
    <w:rsid w:val="64EE6A20"/>
    <w:rsid w:val="64F953C5"/>
    <w:rsid w:val="65332685"/>
    <w:rsid w:val="65516FAF"/>
    <w:rsid w:val="65654809"/>
    <w:rsid w:val="656B0071"/>
    <w:rsid w:val="656B62C3"/>
    <w:rsid w:val="65711400"/>
    <w:rsid w:val="657809E0"/>
    <w:rsid w:val="65A96DEB"/>
    <w:rsid w:val="65AF31F0"/>
    <w:rsid w:val="65B71508"/>
    <w:rsid w:val="65B85280"/>
    <w:rsid w:val="65B8702E"/>
    <w:rsid w:val="65C23A09"/>
    <w:rsid w:val="65E87914"/>
    <w:rsid w:val="65F77B57"/>
    <w:rsid w:val="662F5543"/>
    <w:rsid w:val="663E7534"/>
    <w:rsid w:val="664A237C"/>
    <w:rsid w:val="666B5E4F"/>
    <w:rsid w:val="66805D9E"/>
    <w:rsid w:val="66903B07"/>
    <w:rsid w:val="66911D59"/>
    <w:rsid w:val="6694184A"/>
    <w:rsid w:val="66C37A39"/>
    <w:rsid w:val="66E813DD"/>
    <w:rsid w:val="66F61BBC"/>
    <w:rsid w:val="66F81DD8"/>
    <w:rsid w:val="6703252B"/>
    <w:rsid w:val="67053CB2"/>
    <w:rsid w:val="67184229"/>
    <w:rsid w:val="6736645D"/>
    <w:rsid w:val="67401089"/>
    <w:rsid w:val="675863D3"/>
    <w:rsid w:val="67642FCA"/>
    <w:rsid w:val="67696832"/>
    <w:rsid w:val="676F196F"/>
    <w:rsid w:val="67705E13"/>
    <w:rsid w:val="67B0620F"/>
    <w:rsid w:val="67B37AAD"/>
    <w:rsid w:val="67C27CF0"/>
    <w:rsid w:val="67D0240D"/>
    <w:rsid w:val="67E45EB9"/>
    <w:rsid w:val="68016A6B"/>
    <w:rsid w:val="681F3395"/>
    <w:rsid w:val="68307350"/>
    <w:rsid w:val="683A01CF"/>
    <w:rsid w:val="683C5CF5"/>
    <w:rsid w:val="683D381B"/>
    <w:rsid w:val="68442DFB"/>
    <w:rsid w:val="68444BA9"/>
    <w:rsid w:val="68633281"/>
    <w:rsid w:val="686B65DA"/>
    <w:rsid w:val="687A4A6F"/>
    <w:rsid w:val="687C10BF"/>
    <w:rsid w:val="689C2C37"/>
    <w:rsid w:val="68A044D6"/>
    <w:rsid w:val="68A33FC6"/>
    <w:rsid w:val="68AD6BF3"/>
    <w:rsid w:val="68DC4DE2"/>
    <w:rsid w:val="68EF0FB9"/>
    <w:rsid w:val="68FC7232"/>
    <w:rsid w:val="69236EB5"/>
    <w:rsid w:val="69270753"/>
    <w:rsid w:val="69474951"/>
    <w:rsid w:val="6953779A"/>
    <w:rsid w:val="695E1C9B"/>
    <w:rsid w:val="69601EB7"/>
    <w:rsid w:val="696E6382"/>
    <w:rsid w:val="69782D5D"/>
    <w:rsid w:val="699D6C67"/>
    <w:rsid w:val="699F653B"/>
    <w:rsid w:val="69A022B3"/>
    <w:rsid w:val="69A04061"/>
    <w:rsid w:val="69AC6EAA"/>
    <w:rsid w:val="69AF24F6"/>
    <w:rsid w:val="69C73CE4"/>
    <w:rsid w:val="69DD72DF"/>
    <w:rsid w:val="6A102F95"/>
    <w:rsid w:val="6A1A3D68"/>
    <w:rsid w:val="6A2D2534"/>
    <w:rsid w:val="6A815C41"/>
    <w:rsid w:val="6AA162E3"/>
    <w:rsid w:val="6ACB15B2"/>
    <w:rsid w:val="6B2C5F64"/>
    <w:rsid w:val="6B2D401B"/>
    <w:rsid w:val="6B413622"/>
    <w:rsid w:val="6B5577B9"/>
    <w:rsid w:val="6B5D66AE"/>
    <w:rsid w:val="6B5E41D4"/>
    <w:rsid w:val="6B637A3C"/>
    <w:rsid w:val="6B881251"/>
    <w:rsid w:val="6B96396E"/>
    <w:rsid w:val="6BC02799"/>
    <w:rsid w:val="6BE648F5"/>
    <w:rsid w:val="6BEF307E"/>
    <w:rsid w:val="6C0D620F"/>
    <w:rsid w:val="6C29676B"/>
    <w:rsid w:val="6C2E004A"/>
    <w:rsid w:val="6C3C2767"/>
    <w:rsid w:val="6C411B2C"/>
    <w:rsid w:val="6C68355C"/>
    <w:rsid w:val="6C77379F"/>
    <w:rsid w:val="6CA359F1"/>
    <w:rsid w:val="6CA67BE1"/>
    <w:rsid w:val="6CA9147F"/>
    <w:rsid w:val="6CAD0F6F"/>
    <w:rsid w:val="6CB57E24"/>
    <w:rsid w:val="6CC12D0D"/>
    <w:rsid w:val="6CC22541"/>
    <w:rsid w:val="6CE93F71"/>
    <w:rsid w:val="6D0D4104"/>
    <w:rsid w:val="6D1159A2"/>
    <w:rsid w:val="6D147240"/>
    <w:rsid w:val="6D4573FA"/>
    <w:rsid w:val="6D4C18F1"/>
    <w:rsid w:val="6D4D2752"/>
    <w:rsid w:val="6D673814"/>
    <w:rsid w:val="6DBE53FE"/>
    <w:rsid w:val="6DCA3DA3"/>
    <w:rsid w:val="6DCF3167"/>
    <w:rsid w:val="6DD879E5"/>
    <w:rsid w:val="6DE035C6"/>
    <w:rsid w:val="6DF57072"/>
    <w:rsid w:val="6E0B0643"/>
    <w:rsid w:val="6E0E1EE1"/>
    <w:rsid w:val="6E1810D8"/>
    <w:rsid w:val="6E1868BC"/>
    <w:rsid w:val="6E35746E"/>
    <w:rsid w:val="6E4678CD"/>
    <w:rsid w:val="6E5B4CE8"/>
    <w:rsid w:val="6E5F44EB"/>
    <w:rsid w:val="6E731D44"/>
    <w:rsid w:val="6E8B3532"/>
    <w:rsid w:val="6E8C2501"/>
    <w:rsid w:val="6EAE0FCF"/>
    <w:rsid w:val="6EAE7221"/>
    <w:rsid w:val="6EB760D5"/>
    <w:rsid w:val="6EC10D02"/>
    <w:rsid w:val="6EEA46FD"/>
    <w:rsid w:val="6F282B2F"/>
    <w:rsid w:val="6F2E3EBD"/>
    <w:rsid w:val="6F2F0361"/>
    <w:rsid w:val="6F836AAA"/>
    <w:rsid w:val="6F944668"/>
    <w:rsid w:val="6FA04DBB"/>
    <w:rsid w:val="6FA80114"/>
    <w:rsid w:val="6FAA3E8C"/>
    <w:rsid w:val="6FCC5BB0"/>
    <w:rsid w:val="7016507D"/>
    <w:rsid w:val="7040659E"/>
    <w:rsid w:val="704E4817"/>
    <w:rsid w:val="70587444"/>
    <w:rsid w:val="705B6F34"/>
    <w:rsid w:val="7060454A"/>
    <w:rsid w:val="70622071"/>
    <w:rsid w:val="70757FF6"/>
    <w:rsid w:val="70853FB1"/>
    <w:rsid w:val="709F1517"/>
    <w:rsid w:val="70CC398E"/>
    <w:rsid w:val="70E21403"/>
    <w:rsid w:val="70EE5FFA"/>
    <w:rsid w:val="70F51137"/>
    <w:rsid w:val="71235CA4"/>
    <w:rsid w:val="712429A1"/>
    <w:rsid w:val="716D6F1F"/>
    <w:rsid w:val="7185070D"/>
    <w:rsid w:val="71973F9C"/>
    <w:rsid w:val="71AA3CCF"/>
    <w:rsid w:val="71EC078C"/>
    <w:rsid w:val="71F96A05"/>
    <w:rsid w:val="72043542"/>
    <w:rsid w:val="72231CD3"/>
    <w:rsid w:val="7229553C"/>
    <w:rsid w:val="726E2F4F"/>
    <w:rsid w:val="72947306"/>
    <w:rsid w:val="72B50B7E"/>
    <w:rsid w:val="72BB015E"/>
    <w:rsid w:val="72BD5C84"/>
    <w:rsid w:val="72D03C09"/>
    <w:rsid w:val="72D57472"/>
    <w:rsid w:val="72D66D46"/>
    <w:rsid w:val="72E8679E"/>
    <w:rsid w:val="72F01BB6"/>
    <w:rsid w:val="72F21DD2"/>
    <w:rsid w:val="73165394"/>
    <w:rsid w:val="732E0930"/>
    <w:rsid w:val="733C4DFB"/>
    <w:rsid w:val="736305DA"/>
    <w:rsid w:val="73685BF0"/>
    <w:rsid w:val="736E6F7E"/>
    <w:rsid w:val="737427E7"/>
    <w:rsid w:val="73A86934"/>
    <w:rsid w:val="73AD5CF9"/>
    <w:rsid w:val="73C82B32"/>
    <w:rsid w:val="73CA0659"/>
    <w:rsid w:val="73E536E4"/>
    <w:rsid w:val="73ED4347"/>
    <w:rsid w:val="74090DA2"/>
    <w:rsid w:val="74147B26"/>
    <w:rsid w:val="741E2752"/>
    <w:rsid w:val="743326A2"/>
    <w:rsid w:val="74363F40"/>
    <w:rsid w:val="7447614D"/>
    <w:rsid w:val="74534AF2"/>
    <w:rsid w:val="74542618"/>
    <w:rsid w:val="745B39A7"/>
    <w:rsid w:val="74602D6B"/>
    <w:rsid w:val="74604B19"/>
    <w:rsid w:val="746E36DA"/>
    <w:rsid w:val="746E60BC"/>
    <w:rsid w:val="747B7BA5"/>
    <w:rsid w:val="74933140"/>
    <w:rsid w:val="74B45AB7"/>
    <w:rsid w:val="74B66E2F"/>
    <w:rsid w:val="74C257D4"/>
    <w:rsid w:val="74C90910"/>
    <w:rsid w:val="74D15A17"/>
    <w:rsid w:val="74E145D6"/>
    <w:rsid w:val="74F55BA9"/>
    <w:rsid w:val="74F636CF"/>
    <w:rsid w:val="75061B64"/>
    <w:rsid w:val="7521699E"/>
    <w:rsid w:val="75273889"/>
    <w:rsid w:val="752E10BB"/>
    <w:rsid w:val="7535244A"/>
    <w:rsid w:val="754D7793"/>
    <w:rsid w:val="75596138"/>
    <w:rsid w:val="755F3023"/>
    <w:rsid w:val="756643B1"/>
    <w:rsid w:val="757C5983"/>
    <w:rsid w:val="7590142E"/>
    <w:rsid w:val="75B6783F"/>
    <w:rsid w:val="75B72E5F"/>
    <w:rsid w:val="75E4177A"/>
    <w:rsid w:val="75F776FF"/>
    <w:rsid w:val="75FF0362"/>
    <w:rsid w:val="763149BF"/>
    <w:rsid w:val="765468FF"/>
    <w:rsid w:val="76684159"/>
    <w:rsid w:val="766D79C1"/>
    <w:rsid w:val="767135EB"/>
    <w:rsid w:val="768371E5"/>
    <w:rsid w:val="768D3BBF"/>
    <w:rsid w:val="76982C90"/>
    <w:rsid w:val="76CC46E8"/>
    <w:rsid w:val="76D33CC8"/>
    <w:rsid w:val="76E47C83"/>
    <w:rsid w:val="76F0487A"/>
    <w:rsid w:val="76FA74A7"/>
    <w:rsid w:val="77004391"/>
    <w:rsid w:val="770519A8"/>
    <w:rsid w:val="77562203"/>
    <w:rsid w:val="776B5CAF"/>
    <w:rsid w:val="77882D05"/>
    <w:rsid w:val="779C40BA"/>
    <w:rsid w:val="77A86F03"/>
    <w:rsid w:val="77B63CFE"/>
    <w:rsid w:val="77C43611"/>
    <w:rsid w:val="77C83101"/>
    <w:rsid w:val="77CF26E1"/>
    <w:rsid w:val="780F6F82"/>
    <w:rsid w:val="781F4CEB"/>
    <w:rsid w:val="782D7408"/>
    <w:rsid w:val="78540E39"/>
    <w:rsid w:val="787768D5"/>
    <w:rsid w:val="788C05D2"/>
    <w:rsid w:val="78B90C9C"/>
    <w:rsid w:val="78BA2C25"/>
    <w:rsid w:val="78BB0EB8"/>
    <w:rsid w:val="78C55892"/>
    <w:rsid w:val="78C7160B"/>
    <w:rsid w:val="78D855C6"/>
    <w:rsid w:val="78DE6954"/>
    <w:rsid w:val="78E33F6B"/>
    <w:rsid w:val="79022643"/>
    <w:rsid w:val="790C1713"/>
    <w:rsid w:val="79444A09"/>
    <w:rsid w:val="79652BD2"/>
    <w:rsid w:val="79782905"/>
    <w:rsid w:val="798D14A2"/>
    <w:rsid w:val="79A11E5C"/>
    <w:rsid w:val="79A61220"/>
    <w:rsid w:val="79A67472"/>
    <w:rsid w:val="79B80F53"/>
    <w:rsid w:val="79BD2A0E"/>
    <w:rsid w:val="79C36276"/>
    <w:rsid w:val="79C67B14"/>
    <w:rsid w:val="79E01D18"/>
    <w:rsid w:val="79E306C6"/>
    <w:rsid w:val="79F3642F"/>
    <w:rsid w:val="79F857F4"/>
    <w:rsid w:val="79F93A46"/>
    <w:rsid w:val="79FA156C"/>
    <w:rsid w:val="7A150154"/>
    <w:rsid w:val="7A1A39BC"/>
    <w:rsid w:val="7A2B5BC9"/>
    <w:rsid w:val="7A320D06"/>
    <w:rsid w:val="7A3A5E0C"/>
    <w:rsid w:val="7A3E76AA"/>
    <w:rsid w:val="7A460C55"/>
    <w:rsid w:val="7A4F7B0A"/>
    <w:rsid w:val="7A5E1AFB"/>
    <w:rsid w:val="7A7255A6"/>
    <w:rsid w:val="7AA93F72"/>
    <w:rsid w:val="7ABC4A73"/>
    <w:rsid w:val="7ACF47A6"/>
    <w:rsid w:val="7AD973D3"/>
    <w:rsid w:val="7AE30252"/>
    <w:rsid w:val="7AFB1A3F"/>
    <w:rsid w:val="7B14665D"/>
    <w:rsid w:val="7B1D19B6"/>
    <w:rsid w:val="7B2965AD"/>
    <w:rsid w:val="7B424F78"/>
    <w:rsid w:val="7B4B6523"/>
    <w:rsid w:val="7B733820"/>
    <w:rsid w:val="7B86755B"/>
    <w:rsid w:val="7BA7127F"/>
    <w:rsid w:val="7BAB0D70"/>
    <w:rsid w:val="7BB16FC0"/>
    <w:rsid w:val="7BC711C1"/>
    <w:rsid w:val="7BC7487F"/>
    <w:rsid w:val="7BCC6F38"/>
    <w:rsid w:val="7BF73FB5"/>
    <w:rsid w:val="7C0E12FE"/>
    <w:rsid w:val="7C1E3C37"/>
    <w:rsid w:val="7C3F3BAE"/>
    <w:rsid w:val="7C5B09E8"/>
    <w:rsid w:val="7C5E5DE2"/>
    <w:rsid w:val="7C63789C"/>
    <w:rsid w:val="7C6B04FF"/>
    <w:rsid w:val="7C8A7AF3"/>
    <w:rsid w:val="7C8F243F"/>
    <w:rsid w:val="7CA12173"/>
    <w:rsid w:val="7CAE2BAE"/>
    <w:rsid w:val="7CBC499D"/>
    <w:rsid w:val="7CC145C3"/>
    <w:rsid w:val="7CD07583"/>
    <w:rsid w:val="7D0050EB"/>
    <w:rsid w:val="7D0A41BC"/>
    <w:rsid w:val="7D0A5AA1"/>
    <w:rsid w:val="7D40198C"/>
    <w:rsid w:val="7D4B1C96"/>
    <w:rsid w:val="7D562F5D"/>
    <w:rsid w:val="7D6E474B"/>
    <w:rsid w:val="7D7D2BE0"/>
    <w:rsid w:val="7D906F42"/>
    <w:rsid w:val="7D9B33DC"/>
    <w:rsid w:val="7DA168CE"/>
    <w:rsid w:val="7DBB54B6"/>
    <w:rsid w:val="7DC62B4A"/>
    <w:rsid w:val="7DEB7B49"/>
    <w:rsid w:val="7DEE13E8"/>
    <w:rsid w:val="7DFA4230"/>
    <w:rsid w:val="7E192908"/>
    <w:rsid w:val="7E3C03A5"/>
    <w:rsid w:val="7E4B05E8"/>
    <w:rsid w:val="7E751B09"/>
    <w:rsid w:val="7E9C0E44"/>
    <w:rsid w:val="7EB443DF"/>
    <w:rsid w:val="7EC363D0"/>
    <w:rsid w:val="7ED93E46"/>
    <w:rsid w:val="7EF649F8"/>
    <w:rsid w:val="7F0569E9"/>
    <w:rsid w:val="7F1629A4"/>
    <w:rsid w:val="7F1C3D32"/>
    <w:rsid w:val="7F6B1EA0"/>
    <w:rsid w:val="7F6C4CBA"/>
    <w:rsid w:val="7F737DF6"/>
    <w:rsid w:val="7F802513"/>
    <w:rsid w:val="7FB87EFF"/>
    <w:rsid w:val="7FC72D14"/>
    <w:rsid w:val="7FF847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29"/>
    <w:qFormat/>
    <w:uiPriority w:val="0"/>
    <w:pPr>
      <w:keepNext/>
      <w:keepLines/>
      <w:spacing w:before="260" w:after="260" w:line="416" w:lineRule="auto"/>
      <w:outlineLvl w:val="2"/>
    </w:pPr>
    <w:rPr>
      <w:b/>
      <w:bCs/>
      <w:sz w:val="32"/>
      <w:szCs w:val="32"/>
    </w:rPr>
  </w:style>
  <w:style w:type="paragraph" w:styleId="7">
    <w:name w:val="heading 4"/>
    <w:basedOn w:val="1"/>
    <w:next w:val="1"/>
    <w:link w:val="24"/>
    <w:qFormat/>
    <w:uiPriority w:val="0"/>
    <w:pPr>
      <w:keepNext/>
      <w:keepLines/>
      <w:spacing w:before="280" w:after="290" w:line="376" w:lineRule="auto"/>
      <w:outlineLvl w:val="3"/>
    </w:pPr>
    <w:rPr>
      <w:rFonts w:ascii="Cambria" w:hAnsi="Cambria"/>
      <w:b/>
      <w:bCs/>
      <w:sz w:val="28"/>
      <w:szCs w:val="28"/>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Body Text First Indent 21"/>
    <w:basedOn w:val="3"/>
    <w:qFormat/>
    <w:uiPriority w:val="0"/>
    <w:pPr>
      <w:spacing w:after="120" w:line="240" w:lineRule="auto"/>
      <w:ind w:left="420" w:firstLine="210" w:firstLineChars="0"/>
    </w:pPr>
    <w:rPr>
      <w:sz w:val="21"/>
    </w:rPr>
  </w:style>
  <w:style w:type="paragraph" w:customStyle="1" w:styleId="3">
    <w:name w:val="Body Text Indent1"/>
    <w:basedOn w:val="1"/>
    <w:qFormat/>
    <w:uiPriority w:val="0"/>
    <w:pPr>
      <w:spacing w:line="360" w:lineRule="auto"/>
      <w:ind w:firstLine="480" w:firstLineChars="200"/>
    </w:pPr>
    <w:rPr>
      <w:rFonts w:hAnsi="宋体"/>
      <w:sz w:val="24"/>
    </w:rPr>
  </w:style>
  <w:style w:type="paragraph" w:styleId="8">
    <w:name w:val="toc 7"/>
    <w:basedOn w:val="1"/>
    <w:next w:val="1"/>
    <w:qFormat/>
    <w:uiPriority w:val="0"/>
    <w:pPr>
      <w:ind w:left="1260"/>
      <w:jc w:val="left"/>
    </w:pPr>
    <w:rPr>
      <w:sz w:val="20"/>
      <w:szCs w:val="20"/>
    </w:rPr>
  </w:style>
  <w:style w:type="paragraph" w:styleId="9">
    <w:name w:val="Document Map"/>
    <w:basedOn w:val="1"/>
    <w:qFormat/>
    <w:uiPriority w:val="0"/>
    <w:pPr>
      <w:shd w:val="clear" w:color="auto" w:fill="000080"/>
    </w:pPr>
  </w:style>
  <w:style w:type="paragraph" w:styleId="10">
    <w:name w:val="toc 5"/>
    <w:basedOn w:val="1"/>
    <w:next w:val="1"/>
    <w:qFormat/>
    <w:uiPriority w:val="0"/>
    <w:pPr>
      <w:ind w:left="840"/>
      <w:jc w:val="left"/>
    </w:pPr>
    <w:rPr>
      <w:sz w:val="20"/>
      <w:szCs w:val="20"/>
    </w:rPr>
  </w:style>
  <w:style w:type="paragraph" w:styleId="11">
    <w:name w:val="toc 3"/>
    <w:basedOn w:val="1"/>
    <w:next w:val="1"/>
    <w:qFormat/>
    <w:uiPriority w:val="0"/>
    <w:pPr>
      <w:adjustRightInd w:val="0"/>
      <w:snapToGrid w:val="0"/>
      <w:spacing w:line="360" w:lineRule="auto"/>
      <w:ind w:firstLine="400" w:firstLineChars="400"/>
      <w:jc w:val="left"/>
    </w:pPr>
    <w:rPr>
      <w:sz w:val="24"/>
      <w:szCs w:val="20"/>
    </w:rPr>
  </w:style>
  <w:style w:type="paragraph" w:styleId="12">
    <w:name w:val="toc 8"/>
    <w:basedOn w:val="1"/>
    <w:next w:val="1"/>
    <w:qFormat/>
    <w:uiPriority w:val="0"/>
    <w:pPr>
      <w:ind w:left="1470"/>
      <w:jc w:val="left"/>
    </w:pPr>
    <w:rPr>
      <w:sz w:val="20"/>
      <w:szCs w:val="20"/>
    </w:rPr>
  </w:style>
  <w:style w:type="paragraph" w:styleId="13">
    <w:name w:val="footer"/>
    <w:basedOn w:val="1"/>
    <w:link w:val="27"/>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adjustRightInd w:val="0"/>
      <w:snapToGrid w:val="0"/>
      <w:spacing w:line="360" w:lineRule="auto"/>
      <w:jc w:val="left"/>
    </w:pPr>
    <w:rPr>
      <w:b/>
      <w:bCs/>
      <w:sz w:val="24"/>
      <w:szCs w:val="20"/>
    </w:rPr>
  </w:style>
  <w:style w:type="paragraph" w:styleId="16">
    <w:name w:val="toc 4"/>
    <w:basedOn w:val="1"/>
    <w:next w:val="1"/>
    <w:qFormat/>
    <w:uiPriority w:val="0"/>
    <w:pPr>
      <w:ind w:left="630"/>
      <w:jc w:val="left"/>
    </w:pPr>
    <w:rPr>
      <w:sz w:val="20"/>
      <w:szCs w:val="20"/>
    </w:rPr>
  </w:style>
  <w:style w:type="paragraph" w:styleId="17">
    <w:name w:val="toc 6"/>
    <w:basedOn w:val="1"/>
    <w:next w:val="1"/>
    <w:qFormat/>
    <w:uiPriority w:val="0"/>
    <w:pPr>
      <w:ind w:left="1050"/>
      <w:jc w:val="left"/>
    </w:pPr>
    <w:rPr>
      <w:sz w:val="20"/>
      <w:szCs w:val="20"/>
    </w:rPr>
  </w:style>
  <w:style w:type="paragraph" w:styleId="18">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9">
    <w:name w:val="toc 9"/>
    <w:basedOn w:val="1"/>
    <w:next w:val="1"/>
    <w:qFormat/>
    <w:uiPriority w:val="0"/>
    <w:pPr>
      <w:ind w:left="1680"/>
      <w:jc w:val="left"/>
    </w:pPr>
    <w:rPr>
      <w:sz w:val="20"/>
      <w:szCs w:val="20"/>
    </w:rPr>
  </w:style>
  <w:style w:type="character" w:styleId="22">
    <w:name w:val="page number"/>
    <w:basedOn w:val="21"/>
    <w:qFormat/>
    <w:uiPriority w:val="0"/>
  </w:style>
  <w:style w:type="character" w:styleId="23">
    <w:name w:val="Hyperlink"/>
    <w:basedOn w:val="21"/>
    <w:qFormat/>
    <w:uiPriority w:val="0"/>
    <w:rPr>
      <w:color w:val="0000FF"/>
      <w:u w:val="single"/>
    </w:rPr>
  </w:style>
  <w:style w:type="character" w:customStyle="1" w:styleId="24">
    <w:name w:val="标题 4 Char"/>
    <w:basedOn w:val="21"/>
    <w:link w:val="7"/>
    <w:qFormat/>
    <w:uiPriority w:val="0"/>
    <w:rPr>
      <w:rFonts w:ascii="Cambria" w:hAnsi="Cambria"/>
      <w:b/>
      <w:bCs/>
      <w:kern w:val="2"/>
      <w:sz w:val="28"/>
      <w:szCs w:val="28"/>
    </w:rPr>
  </w:style>
  <w:style w:type="paragraph" w:styleId="25">
    <w:name w:val="No Spacing"/>
    <w:link w:val="26"/>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6">
    <w:name w:val="无间隔 Char"/>
    <w:link w:val="25"/>
    <w:qFormat/>
    <w:locked/>
    <w:uiPriority w:val="0"/>
    <w:rPr>
      <w:rFonts w:eastAsia="仿宋_GB2312"/>
      <w:sz w:val="30"/>
      <w:szCs w:val="22"/>
      <w:lang w:bidi="ar-SA"/>
    </w:rPr>
  </w:style>
  <w:style w:type="character" w:customStyle="1" w:styleId="27">
    <w:name w:val="页脚 Char"/>
    <w:basedOn w:val="21"/>
    <w:link w:val="13"/>
    <w:qFormat/>
    <w:uiPriority w:val="0"/>
    <w:rPr>
      <w:kern w:val="2"/>
      <w:sz w:val="18"/>
      <w:szCs w:val="18"/>
    </w:rPr>
  </w:style>
  <w:style w:type="paragraph" w:styleId="28">
    <w:name w:val="List Paragraph"/>
    <w:basedOn w:val="1"/>
    <w:qFormat/>
    <w:uiPriority w:val="0"/>
    <w:pPr>
      <w:ind w:firstLine="420" w:firstLineChars="200"/>
    </w:pPr>
  </w:style>
  <w:style w:type="character" w:customStyle="1" w:styleId="29">
    <w:name w:val="标题 3 Char"/>
    <w:basedOn w:val="21"/>
    <w:link w:val="6"/>
    <w:qFormat/>
    <w:uiPriority w:val="0"/>
    <w:rPr>
      <w:b/>
      <w:bCs/>
      <w:kern w:val="2"/>
      <w:sz w:val="32"/>
      <w:szCs w:val="32"/>
    </w:rPr>
  </w:style>
  <w:style w:type="paragraph" w:customStyle="1" w:styleId="30">
    <w:name w:val="MsoNormal"/>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FBB8C3-AB0F-4E54-B888-F65ACC039CA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23</Pages>
  <Words>8453</Words>
  <Characters>9196</Characters>
  <Lines>1</Lines>
  <Paragraphs>1</Paragraphs>
  <TotalTime>4</TotalTime>
  <ScaleCrop>false</ScaleCrop>
  <LinksUpToDate>false</LinksUpToDate>
  <CharactersWithSpaces>9386</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Administrator</cp:lastModifiedBy>
  <cp:lastPrinted>2021-04-16T00:45:00Z</cp:lastPrinted>
  <dcterms:modified xsi:type="dcterms:W3CDTF">2026-08-13T23:43:49Z</dcterms:modified>
  <dc:title>××年度××部门/单位</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5BC886E001844B909A5E3786B2F4C65D</vt:lpwstr>
  </property>
  <property fmtid="{D5CDD505-2E9C-101B-9397-08002B2CF9AE}" pid="3" name="KSOProductBuildVer">
    <vt:lpwstr>2052-11.1.0.11830</vt:lpwstr>
  </property>
  <property fmtid="{D5CDD505-2E9C-101B-9397-08002B2CF9AE}" pid="4" name="KSOTemplateDocerSaveRecord">
    <vt:lpwstr>eyJoZGlkIjoiN2YzNjBkOTgyNWQ1YTMxYzM3MzMwNWFiODNmOWIzYWMiLCJ1c2VySWQiOiI4MDUyMTE2MjkifQ==</vt:lpwstr>
  </property>
</Properties>
</file>