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B246D">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C6ECBE2">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2BBBAF3">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4A3BBB93">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14:paraId="7E4A67D8">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14:paraId="5E55E38E">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F114DED">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4F344AFF">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1F37080">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0217046B">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2AFB03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6CEF43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1E0389BF">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142D1FE1">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3468F42">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5EBFE44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8396045">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E38A8CE">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5B12212">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D5B2AD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06C1A4D">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D54F1D0">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统战工作经费</w:t>
      </w:r>
    </w:p>
    <w:p w14:paraId="41A6F66F">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中共赤峰市委统一战线工作部（部门）</w:t>
      </w:r>
    </w:p>
    <w:p w14:paraId="2CEB819E">
      <w:pPr>
        <w:ind w:firstLine="3213" w:firstLineChars="1000"/>
        <w:rPr>
          <w:rFonts w:hint="default" w:ascii="Times New Roman Regular" w:hAnsi="Times New Roman Regular" w:eastAsia="仿宋" w:cs="Times New Roman Regular"/>
          <w:b/>
          <w:bCs/>
          <w:kern w:val="2"/>
          <w:sz w:val="32"/>
          <w:szCs w:val="32"/>
          <w:vertAlign w:val="baseline"/>
          <w:lang w:val="en-US" w:eastAsia="zh-CN" w:bidi="ar-SA"/>
        </w:rPr>
      </w:pPr>
    </w:p>
    <w:p w14:paraId="563DE4EA">
      <w:pPr>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282E63FA">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统战工作经费</w:t>
      </w:r>
      <w:r>
        <w:rPr>
          <w:rFonts w:ascii="方正小标宋简体" w:hAnsi="方正小标宋简体" w:eastAsia="方正小标宋简体" w:cs="方正小标宋简体"/>
          <w:sz w:val="44"/>
        </w:rPr>
        <w:t>项目绩效自评报告</w:t>
      </w:r>
    </w:p>
    <w:p w14:paraId="5A9BC9D9">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14:paraId="7718A2EF">
      <w:pPr>
        <w:pStyle w:val="2"/>
        <w:bidi w:val="0"/>
        <w:spacing w:before="0" w:after="0" w:line="240" w:lineRule="auto"/>
        <w:ind w:firstLine="643" w:firstLineChars="20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14:paraId="462894CD">
      <w:pPr>
        <w:keepNext w:val="0"/>
        <w:keepLines w:val="0"/>
        <w:pageBreakBefore w:val="0"/>
        <w:widowControl w:val="0"/>
        <w:kinsoku/>
        <w:wordWrap/>
        <w:overflowPunct/>
        <w:topLinePunct/>
        <w:autoSpaceDE/>
        <w:autoSpaceDN/>
        <w:bidi w:val="0"/>
        <w:adjustRightInd/>
        <w:snapToGrid/>
        <w:spacing w:line="520" w:lineRule="exact"/>
        <w:ind w:right="0" w:rightChars="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14:paraId="52967E6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组织开展统一战线各领域培训，提高履职能力；提高调研质量，为市委市政府科学决策提供依据；巩固统一战线基础，更好地团结党外代表人士工作；提升港澳台侨同胞对社会主义、伟大祖国的认同；搭建与港澳台海外人士各界联系的桥梁，提高归侨、侨眷的幸福感、安全感、获得感；提高宗教教职人员的生活质量；保障宗教团体的日常工作运转。</w:t>
      </w:r>
    </w:p>
    <w:p w14:paraId="4A8ED87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14:paraId="0719F25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年初申请预算16.24万元，用于举办培训、召开会议、开展调研、举办活动等支出，达到提高履职能力；提高调研质量，为市委市政府科学决策提供依据；.巩固统一战线基础，更好地团结党外代表人士工作；提升港澳台侨同胞对社会主义、伟大祖国的认同。</w:t>
      </w:r>
    </w:p>
    <w:p w14:paraId="1DAB87E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年初申请预算16.24万元，实际支出16.24万元，用于举办了培训、召开了会议、开展了调研、举办了活动等支出，达到提高履职能力；提高了调研质量，为市委市政府科学决策提供了依据；更好的巩固了统一战线基础，更好地团结了党外代表人士工作；提升了港澳台侨同胞对社会主义、伟大祖国的认同。</w:t>
      </w:r>
    </w:p>
    <w:p w14:paraId="2CEC0028">
      <w:pPr>
        <w:pStyle w:val="2"/>
        <w:bidi w:val="0"/>
        <w:spacing w:before="0" w:after="0" w:line="240" w:lineRule="auto"/>
        <w:ind w:firstLine="643"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bookmarkStart w:id="0" w:name="_GoBack"/>
      <w:bookmarkEnd w:id="0"/>
    </w:p>
    <w:p w14:paraId="32C8B65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14:paraId="5863187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本部门绩效评价可以客观公正地揭示财政资金的使用效益和政府职能的实现程度，完善财政资金使用体系，强化预算支出的责任和效率.为部门科学决策制定提供依据, 促进预算管理效率、资金使用效益的提升, 对预算资金立项、组织与管理、财务管理及合规性的检查、资金使用效率、投入产出比、项目实施产生的社会效益、环境效益、经济效益等重要环节进行评价，达到提高管理效率、资金使用效益和公共服务水平目标。</w:t>
      </w:r>
    </w:p>
    <w:p w14:paraId="073889F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14:paraId="24493E8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16.24</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16.24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7738967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3AB56A9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16.24</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16.24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005A0A0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16.24</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16.24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08B072F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14:paraId="600DD1A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项目预算资金为16.24万元，到位资金16.24万元，实际支出资金为16.24万元，预算执行率为100%。资金使用率未达到100%。本项目资金用于举办培训、召开会议、开展调研、举办活动等支出，达到提高履职能力；提高调研质量，为市委市政府科学决策提供依据；.巩固统一战线基础，更好地团结党外代表人士工作；提升港澳台侨同胞对社会主义、伟大祖国的认同。此项资金支出准确无误，有完整的审批手续，不存在超范围超标准支出、挤占挪用等违法违规问题，财务处理合法合规。</w:t>
      </w:r>
    </w:p>
    <w:p w14:paraId="4E9AA72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14:paraId="20F9F24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项目预期目标已完成，我单位在遵守国家、自治区、赤峰市相关政策与管理办法的同时，还制定了单位的《财务管理制度》，制度包含预算管理、收入管理、支出管理、现金和银行存款管理、固定资产管理、政府采购管理等制度，在制度上为统战工作经费项目资金使用提供了指导及规范，实际支出与项目规定的用途一致，不存在超范围超标准支出、挤占挪用等违法违规问题，资金管理状态良好。</w:t>
      </w:r>
    </w:p>
    <w:p w14:paraId="41149E73">
      <w:pPr>
        <w:pStyle w:val="2"/>
        <w:bidi w:val="0"/>
        <w:spacing w:before="0" w:after="0" w:line="240" w:lineRule="auto"/>
        <w:ind w:firstLine="643"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14:paraId="196769C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14:paraId="548C263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14:paraId="09B715E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1）宗教团体个数(个)，</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1F0D263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2）举办培训班次数(次)，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72A7AE6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3）召开会议次数(次)，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3F92D3A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14:paraId="4427032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1）会议出勤率(%)，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616A848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2）培训出勤率(%)，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5B42CCB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3）宗教团体经费发放准确率(%)，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7AF444D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14:paraId="14FEFA5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1）组织会议完成时间(月份)，</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w:t>
      </w:r>
    </w:p>
    <w:p w14:paraId="7C8AD1E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2）组织培训完成时间(月份)，</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42E1809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3）宗教团体建设经费发放时间(月份)，</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729A16E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14:paraId="7715D99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1）宗教团体建设经费成本(万元)，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2388DE2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2）项目总成本(万元)，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16.24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16.24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568F465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14:paraId="2FBEF67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14:paraId="75EFA2D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1）提高培训对象业务能力，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14:paraId="15E5CA7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2）保障为市委市政府科学决策提供依据，</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保障</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保障</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14:paraId="7FC6440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14:paraId="4EF3825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1）长期促进民族团结进步，</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长期促进</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长期促进</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6F4769D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14:paraId="7006D19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14:paraId="21759A2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1）工作人员满意度(%)，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59C6C22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14:paraId="37155EF6">
      <w:pPr>
        <w:keepNext w:val="0"/>
        <w:keepLines w:val="0"/>
        <w:pageBreakBefore w:val="0"/>
        <w:widowControl w:val="0"/>
        <w:kinsoku/>
        <w:wordWrap/>
        <w:overflowPunct/>
        <w:topLinePunct/>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14:paraId="74071908">
      <w:pPr>
        <w:pStyle w:val="2"/>
        <w:numPr>
          <w:ilvl w:val="0"/>
          <w:numId w:val="0"/>
        </w:numPr>
        <w:bidi w:val="0"/>
        <w:spacing w:before="0" w:after="0" w:line="240" w:lineRule="auto"/>
        <w:ind w:firstLine="643" w:firstLineChars="200"/>
        <w:rPr>
          <w:rFonts w:hint="default"/>
          <w:sz w:val="32"/>
          <w:szCs w:val="32"/>
          <w:lang w:val="en-US" w:eastAsia="zh-CN"/>
        </w:rPr>
      </w:pPr>
      <w:r>
        <w:rPr>
          <w:rFonts w:hint="eastAsia"/>
          <w:sz w:val="32"/>
          <w:szCs w:val="32"/>
          <w:lang w:val="en-US" w:eastAsia="zh-CN"/>
        </w:rPr>
        <w:t>四、偏离绩效目标的原因和下一步改进措施</w:t>
      </w:r>
    </w:p>
    <w:p w14:paraId="19A63218">
      <w:pPr>
        <w:keepNext w:val="0"/>
        <w:keepLines w:val="0"/>
        <w:pageBreakBefore w:val="0"/>
        <w:widowControl w:val="0"/>
        <w:kinsoku/>
        <w:wordWrap/>
        <w:overflowPunct/>
        <w:topLinePunct/>
        <w:autoSpaceDE/>
        <w:autoSpaceDN/>
        <w:bidi w:val="0"/>
        <w:adjustRightInd/>
        <w:snapToGrid/>
        <w:spacing w:line="240" w:lineRule="auto"/>
        <w:ind w:left="0" w:leftChars="0" w:right="0" w:rightChars="0" w:firstLine="0" w:firstLineChars="0"/>
        <w:jc w:val="both"/>
        <w:textAlignment w:val="auto"/>
        <w:outlineLvl w:val="9"/>
        <w:rPr>
          <w:rFonts w:hint="default"/>
          <w:lang w:val="en-US" w:eastAsia="zh-CN"/>
        </w:rPr>
      </w:pPr>
      <w:r>
        <w:rPr>
          <w:rFonts w:hint="default"/>
          <w:lang w:val="en-US" w:eastAsia="zh-CN"/>
        </w:rPr>
        <w:t xml:space="preserve">    </w:t>
      </w:r>
    </w:p>
    <w:p w14:paraId="0B35FDE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14:paraId="5FFF063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14:paraId="27A004A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hint="eastAsia" w:ascii="仿宋" w:hAnsi="仿宋" w:eastAsia="仿宋" w:cs="仿宋"/>
          <w:kern w:val="2"/>
          <w:sz w:val="32"/>
          <w:szCs w:val="32"/>
        </w:rPr>
        <w:t>1</w:t>
      </w:r>
      <w:r>
        <w:rPr>
          <w:rFonts w:ascii="仿宋" w:hAnsi="仿宋" w:eastAsia="仿宋" w:cs="仿宋"/>
          <w:sz w:val="32"/>
        </w:rPr>
        <w:t>. 资金使用</w:t>
      </w:r>
    </w:p>
    <w:p w14:paraId="7B9889E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14:paraId="5ECA3E4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ascii="仿宋" w:hAnsi="仿宋" w:eastAsia="仿宋" w:cs="仿宋"/>
          <w:sz w:val="32"/>
        </w:rPr>
      </w:pPr>
      <w:r>
        <w:rPr>
          <w:rFonts w:hint="eastAsia" w:ascii="仿宋" w:hAnsi="仿宋" w:eastAsia="仿宋" w:cs="仿宋"/>
          <w:kern w:val="2"/>
          <w:sz w:val="32"/>
          <w:szCs w:val="32"/>
        </w:rPr>
        <w:t>1</w:t>
      </w:r>
      <w:r>
        <w:rPr>
          <w:rFonts w:ascii="仿宋" w:hAnsi="仿宋" w:eastAsia="仿宋" w:cs="仿宋"/>
          <w:sz w:val="32"/>
        </w:rPr>
        <w:t xml:space="preserve">.项目预期目标已完成，我单位遵守国家、自治区、赤峰市相关政策与管理办法。      </w:t>
      </w:r>
    </w:p>
    <w:p w14:paraId="3FAE4A4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w:t>
      </w:r>
      <w:r>
        <w:rPr>
          <w:rFonts w:hint="eastAsia" w:ascii="仿宋" w:hAnsi="仿宋" w:eastAsia="仿宋" w:cs="仿宋"/>
          <w:sz w:val="32"/>
          <w:lang w:val="en-US" w:eastAsia="zh-CN"/>
        </w:rPr>
        <w:t>.</w:t>
      </w:r>
      <w:r>
        <w:rPr>
          <w:rFonts w:ascii="仿宋" w:hAnsi="仿宋" w:eastAsia="仿宋" w:cs="仿宋"/>
          <w:sz w:val="32"/>
        </w:rPr>
        <w:t>资金使用提供了指导及规范，实际支出与项目规定的用途一致，不存在超范围超标准支出、挤占挪用等违法违规问题，资金管理状态良好。</w:t>
      </w:r>
    </w:p>
    <w:p w14:paraId="04F9583A">
      <w:pPr>
        <w:pStyle w:val="2"/>
        <w:numPr>
          <w:ilvl w:val="0"/>
          <w:numId w:val="0"/>
        </w:numPr>
        <w:bidi w:val="0"/>
        <w:spacing w:before="0" w:after="0" w:line="240" w:lineRule="auto"/>
        <w:ind w:leftChars="0" w:firstLine="643" w:firstLineChars="200"/>
        <w:rPr>
          <w:rFonts w:hint="eastAsia"/>
          <w:sz w:val="32"/>
          <w:szCs w:val="32"/>
          <w:lang w:val="en-US" w:eastAsia="zh-CN"/>
        </w:rPr>
      </w:pPr>
      <w:r>
        <w:rPr>
          <w:rFonts w:hint="eastAsia"/>
          <w:sz w:val="32"/>
          <w:szCs w:val="32"/>
          <w:lang w:val="en-US" w:eastAsia="zh-CN"/>
        </w:rPr>
        <w:t>五、绩效自评结果拟应用和公开情况</w:t>
      </w:r>
    </w:p>
    <w:p w14:paraId="72801DA8">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绩效自评结果按财政要求及时公开。</w:t>
      </w:r>
    </w:p>
    <w:p w14:paraId="02ADB89A">
      <w:pPr>
        <w:pStyle w:val="2"/>
        <w:bidi w:val="0"/>
        <w:spacing w:before="0" w:after="0" w:line="240" w:lineRule="auto"/>
        <w:ind w:firstLine="643" w:firstLineChars="200"/>
        <w:rPr>
          <w:rFonts w:hint="default"/>
          <w:lang w:val="en-US" w:eastAsia="zh-CN"/>
        </w:rPr>
      </w:pPr>
      <w:r>
        <w:rPr>
          <w:rFonts w:hint="eastAsia"/>
          <w:sz w:val="32"/>
          <w:szCs w:val="32"/>
          <w:lang w:val="en-US" w:eastAsia="zh-CN"/>
        </w:rPr>
        <w:t>六、其他需要说明的问题</w:t>
      </w:r>
    </w:p>
    <w:p w14:paraId="4D4EC57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p>
  </w:endnote>
  <w:endnote w:type="continuationSeparator" w:id="1">
    <w:p>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3111D">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41E3C">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ADDF0">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p>
  </w:footnote>
  <w:footnote w:type="continuationSeparator" w:id="1">
    <w:p>
      <w:pPr>
        <w:spacing w:line="36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98C2F">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7E181">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E35E1">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OTMyNGMyN2EzYzcxNDNmMDdlYzA4ZmI3ZmEyMmY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AB1AB6"/>
    <w:rsid w:val="07CB6A82"/>
    <w:rsid w:val="084D2748"/>
    <w:rsid w:val="09DD9E46"/>
    <w:rsid w:val="0A821835"/>
    <w:rsid w:val="0B30242D"/>
    <w:rsid w:val="0BFB6AFD"/>
    <w:rsid w:val="0C062F64"/>
    <w:rsid w:val="0D084FA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6D2423"/>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6971AA4"/>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1F44FA"/>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AE33A9A"/>
    <w:rsid w:val="6B464D38"/>
    <w:rsid w:val="6BDF3DCF"/>
    <w:rsid w:val="6C5075F1"/>
    <w:rsid w:val="6C6341E0"/>
    <w:rsid w:val="6C670BB6"/>
    <w:rsid w:val="6DA06D26"/>
    <w:rsid w:val="6DD40FF8"/>
    <w:rsid w:val="6DF74D7F"/>
    <w:rsid w:val="6E881C94"/>
    <w:rsid w:val="6EEA7AC9"/>
    <w:rsid w:val="6F113064"/>
    <w:rsid w:val="6F9C345D"/>
    <w:rsid w:val="6FAF4FFE"/>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2084</Words>
  <Characters>2198</Characters>
  <Lines>16</Lines>
  <Paragraphs>4</Paragraphs>
  <TotalTime>64</TotalTime>
  <ScaleCrop>false</ScaleCrop>
  <LinksUpToDate>false</LinksUpToDate>
  <CharactersWithSpaces>2213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刘化波</cp:lastModifiedBy>
  <dcterms:modified xsi:type="dcterms:W3CDTF">2026-08-11T09:15:45Z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1E783D06E0A64A039549809408296BD7_13</vt:lpwstr>
  </property>
  <property fmtid="{D5CDD505-2E9C-101B-9397-08002B2CF9AE}" pid="4" name="KSOTemplateDocerSaveRecord">
    <vt:lpwstr>eyJoZGlkIjoiNmZhMTU1ODg1MzNlZjYwNWJkZWNiMzJjYjNjYWRkYWQiLCJ1c2VySWQiOiIzOTEzNjc1MDIifQ==</vt:lpwstr>
  </property>
</Properties>
</file>