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hint="eastAsia" w:ascii="宋体" w:hAnsi="宋体"/>
          <w:b/>
          <w:bCs/>
          <w:sz w:val="52"/>
          <w:szCs w:val="52"/>
        </w:rPr>
      </w:pPr>
      <w:r>
        <w:rPr>
          <w:rFonts w:ascii="宋体" w:hAnsi="宋体"/>
          <w:b/>
          <w:bCs/>
          <w:sz w:val="52"/>
          <w:szCs w:val="52"/>
        </w:rPr>
        <w:t>2025</w:t>
      </w:r>
      <w:r>
        <w:rPr>
          <w:rFonts w:hint="eastAsia" w:ascii="宋体" w:hAnsi="宋体"/>
          <w:b/>
          <w:bCs/>
          <w:sz w:val="52"/>
          <w:szCs w:val="52"/>
        </w:rPr>
        <w:t>年度中共赤峰市委员会</w:t>
      </w:r>
    </w:p>
    <w:p>
      <w:pPr>
        <w:spacing w:line="360" w:lineRule="auto"/>
        <w:jc w:val="center"/>
        <w:rPr>
          <w:rFonts w:ascii="宋体" w:hAnsi="宋体"/>
          <w:b/>
          <w:bCs/>
          <w:sz w:val="52"/>
          <w:szCs w:val="52"/>
        </w:rPr>
      </w:pPr>
      <w:bookmarkStart w:id="1" w:name="_GoBack"/>
      <w:bookmarkEnd w:id="1"/>
      <w:r>
        <w:rPr>
          <w:rFonts w:hint="eastAsia" w:ascii="宋体" w:hAnsi="宋体"/>
          <w:b/>
          <w:bCs/>
          <w:sz w:val="52"/>
          <w:szCs w:val="52"/>
        </w:rPr>
        <w:t>政策研究室</w:t>
      </w:r>
      <w:r>
        <w:rPr>
          <w:rFonts w:hint="eastAsia" w:ascii="宋体" w:hAnsi="宋体"/>
          <w:b/>
          <w:bCs/>
          <w:sz w:val="52"/>
          <w:szCs w:val="52"/>
          <w:lang w:eastAsia="zh-CN"/>
        </w:rPr>
        <w:t>决算</w:t>
      </w:r>
      <w:r>
        <w:rPr>
          <w:rFonts w:hint="eastAsia" w:ascii="宋体" w:hAnsi="宋体"/>
          <w:b/>
          <w:bCs/>
          <w:sz w:val="52"/>
          <w:szCs w:val="52"/>
        </w:rPr>
        <w:t>公开报告</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pStyle w:val="2"/>
        <w:rPr>
          <w:rFonts w:ascii="宋体" w:hAnsi="宋体"/>
          <w:b/>
          <w:bCs/>
          <w:sz w:val="52"/>
          <w:szCs w:val="52"/>
        </w:rPr>
      </w:pPr>
    </w:p>
    <w:p>
      <w:pPr>
        <w:keepNext w:val="0"/>
        <w:keepLines w:val="0"/>
        <w:pageBreakBefore w:val="0"/>
        <w:widowControl/>
        <w:kinsoku/>
        <w:wordWrap/>
        <w:overflowPunct/>
        <w:topLinePunct w:val="0"/>
        <w:autoSpaceDE/>
        <w:autoSpaceDN/>
        <w:bidi w:val="0"/>
        <w:adjustRightInd/>
        <w:snapToGrid/>
        <w:spacing w:before="240" w:after="240" w:line="576" w:lineRule="exact"/>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27"/>
          <w:szCs w:val="27"/>
          <w:lang w:val="en-US" w:eastAsia="zh-CN"/>
        </w:rPr>
        <w:t xml:space="preserve">                </w:t>
      </w:r>
      <w:r>
        <w:rPr>
          <w:rFonts w:hint="eastAsia" w:ascii="仿宋_GB2312" w:hAnsi="仿宋_GB2312" w:eastAsia="仿宋_GB2312" w:cs="仿宋_GB2312"/>
          <w:kern w:val="0"/>
          <w:sz w:val="32"/>
          <w:szCs w:val="32"/>
          <w:lang w:val="en-US" w:eastAsia="zh-CN"/>
        </w:rPr>
        <w:t xml:space="preserve"> 部门名称：中共赤峰市委员会政策研究室</w:t>
      </w:r>
    </w:p>
    <w:p>
      <w:pPr>
        <w:pStyle w:val="2"/>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单位负责人：张志刚</w:t>
      </w:r>
    </w:p>
    <w:p>
      <w:pPr>
        <w:pStyle w:val="2"/>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财务负责人：杨东磊</w:t>
      </w:r>
    </w:p>
    <w:p>
      <w:pPr>
        <w:pStyle w:val="2"/>
        <w:keepNext w:val="0"/>
        <w:keepLines w:val="0"/>
        <w:pageBreakBefore w:val="0"/>
        <w:kinsoku/>
        <w:wordWrap/>
        <w:overflowPunct/>
        <w:topLinePunct w:val="0"/>
        <w:autoSpaceDE/>
        <w:autoSpaceDN/>
        <w:bidi w:val="0"/>
        <w:adjustRightInd/>
        <w:snapToGrid/>
        <w:spacing w:line="576" w:lineRule="exact"/>
        <w:textAlignment w:val="auto"/>
        <w:rPr>
          <w:rFonts w:hint="default"/>
          <w:sz w:val="32"/>
          <w:szCs w:val="32"/>
          <w:lang w:val="en-US" w:eastAsia="zh-CN"/>
        </w:rPr>
      </w:pPr>
      <w:r>
        <w:rPr>
          <w:rFonts w:hint="eastAsia" w:ascii="仿宋_GB2312" w:hAnsi="仿宋_GB2312" w:eastAsia="仿宋_GB2312" w:cs="仿宋_GB2312"/>
          <w:kern w:val="0"/>
          <w:sz w:val="32"/>
          <w:szCs w:val="32"/>
          <w:lang w:val="en-US" w:eastAsia="zh-CN"/>
        </w:rPr>
        <w:t xml:space="preserve">              编  制  人 ：牛欣然  </w:t>
      </w:r>
    </w:p>
    <w:p>
      <w:pPr>
        <w:keepNext w:val="0"/>
        <w:keepLines w:val="0"/>
        <w:pageBreakBefore w:val="0"/>
        <w:widowControl/>
        <w:kinsoku/>
        <w:wordWrap/>
        <w:overflowPunct/>
        <w:topLinePunct w:val="0"/>
        <w:autoSpaceDE/>
        <w:autoSpaceDN/>
        <w:bidi w:val="0"/>
        <w:adjustRightInd/>
        <w:snapToGrid/>
        <w:spacing w:before="240" w:after="240" w:line="576" w:lineRule="exact"/>
        <w:ind w:firstLine="2240" w:firstLineChars="700"/>
        <w:jc w:val="both"/>
        <w:textAlignment w:val="auto"/>
        <w:rPr>
          <w:rFonts w:hint="eastAsia" w:ascii="仿宋" w:hAnsi="仿宋" w:eastAsia="仿宋_GB2312"/>
          <w:b/>
          <w:sz w:val="32"/>
          <w:szCs w:val="32"/>
          <w:lang w:val="en-US" w:eastAsia="zh-CN"/>
        </w:rPr>
        <w:sectPr>
          <w:footerReference r:id="rId3" w:type="default"/>
          <w:pgSz w:w="11906" w:h="16838"/>
          <w:pgMar w:top="1440" w:right="1800" w:bottom="1440" w:left="1800" w:header="0" w:footer="720" w:gutter="0"/>
          <w:cols w:space="425" w:num="1"/>
          <w:docGrid w:type="lines" w:linePitch="312" w:charSpace="0"/>
        </w:sectPr>
      </w:pPr>
      <w:r>
        <w:rPr>
          <w:rFonts w:hint="eastAsia" w:ascii="仿宋_GB2312" w:hAnsi="仿宋_GB2312" w:eastAsia="仿宋_GB2312" w:cs="仿宋_GB2312"/>
          <w:kern w:val="0"/>
          <w:sz w:val="32"/>
          <w:szCs w:val="32"/>
          <w:lang w:val="en-US" w:eastAsia="zh-CN"/>
        </w:rPr>
        <w:t>报 送 日 期：2026年8月</w:t>
      </w:r>
    </w:p>
    <w:p>
      <w:pPr>
        <w:pStyle w:val="29"/>
        <w:widowControl/>
        <w:spacing w:after="240"/>
        <w:jc w:val="center"/>
        <w:rPr>
          <w:rFonts w:ascii="Times New Roman" w:hAnsi="Times New Roman" w:eastAsia="Times New Roman" w:cs="Times New Roman"/>
          <w:kern w:val="0"/>
          <w:sz w:val="24"/>
        </w:rPr>
      </w:pPr>
      <w:bookmarkStart w:id="0" w:name="a000"/>
      <w:r>
        <w:rPr>
          <w:rFonts w:ascii="仿宋" w:hAnsi="仿宋" w:eastAsia="仿宋" w:cs="仿宋"/>
          <w:b/>
          <w:bCs/>
          <w:kern w:val="0"/>
          <w:sz w:val="48"/>
          <w:szCs w:val="48"/>
        </w:rPr>
        <w:t>目录</w:t>
      </w:r>
    </w:p>
    <w:p>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pPr>
        <w:pStyle w:val="29"/>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第一部分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部门（单位）概况</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一、主要职能、职责</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二、部门（单位）机构设置及决算单位构成情况</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三、</w:t>
      </w:r>
      <w:r>
        <w:rPr>
          <w:rFonts w:eastAsia="Times New Roman"/>
          <w:kern w:val="0"/>
          <w:sz w:val="32"/>
          <w:szCs w:val="32"/>
          <w:lang w:eastAsia="en-US"/>
        </w:rPr>
        <w:t>2025</w:t>
      </w:r>
      <w:r>
        <w:rPr>
          <w:rFonts w:ascii="仿宋" w:hAnsi="仿宋" w:eastAsia="仿宋" w:cs="仿宋"/>
          <w:kern w:val="0"/>
          <w:sz w:val="32"/>
          <w:szCs w:val="32"/>
        </w:rPr>
        <w:t>年度部门（单位）主要工作完成情况</w:t>
      </w:r>
    </w:p>
    <w:p>
      <w:pPr>
        <w:pStyle w:val="29"/>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第二部分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部门（单位）决算情况说明</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一、收入支出决算总体情况说明</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二、收入决算情况说明</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三、支出决算情况说明</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四、财政拨款收入支出决算总体情况说明</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五、一般公共预算财政拨款支出决算情况说明</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六、一般公共预算财政拨款基本支出决算情况说明</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七、一般公共预算财政拨款项目支出决算情况说明</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八、财政拨款“三公”经费支出决算情况说明</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九、政府性基金预算财政拨款支出决算情况说明</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十、国有资本经营预算财政拨款支出决算情况说明</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十一、机关运行经费（公用经费）支出决算情况说明</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十二、政府采购支出决算情况说明</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十三、国有资产占用情况说明</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十四、预算绩效情况说明</w:t>
      </w:r>
    </w:p>
    <w:p>
      <w:pPr>
        <w:pStyle w:val="29"/>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第三部分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名词解释</w:t>
      </w:r>
    </w:p>
    <w:p>
      <w:pPr>
        <w:pStyle w:val="29"/>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第四部分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决算公开联系方式及信息反馈渠道</w:t>
      </w:r>
    </w:p>
    <w:p>
      <w:pPr>
        <w:pStyle w:val="29"/>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第五部分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部门（单位）决算表</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一、收入支出决算总表</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二、收入决算表</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三、支出决算表</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四、财政拨款收入支出决算总表</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五、一般公共预算财政拨款支出决算表</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六、一般公共预算财政拨款基本支出决算明细表</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七、一般公共预算财政拨款项目支出决算明细表</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八、政府性基金预算财政拨款收入支出决算表</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九、国有资本经营预算财政拨款收入支出决算表</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十、财政拨款“三公”经费支出决算表</w:t>
      </w:r>
    </w:p>
    <w:p>
      <w:pPr>
        <w:pStyle w:val="29"/>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十一、机关运行经费支出、国有资产占用情况及政府采购支出信息表</w:t>
      </w:r>
    </w:p>
    <w:p>
      <w:pPr>
        <w:pStyle w:val="4"/>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4"/>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4"/>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4"/>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4"/>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4"/>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4"/>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4"/>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4"/>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4"/>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4"/>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4"/>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4"/>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4"/>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4"/>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4"/>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4"/>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4"/>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b w:val="0"/>
          <w:bCs w:val="0"/>
          <w:kern w:val="0"/>
          <w:sz w:val="36"/>
          <w:szCs w:val="36"/>
        </w:rPr>
        <w:t>第一部分</w:t>
      </w:r>
      <w:r>
        <w:rPr>
          <w:rFonts w:ascii="方正小标宋简体" w:hAnsi="方正小标宋简体" w:eastAsia="方正小标宋简体" w:cs="方正小标宋简体"/>
          <w:b w:val="0"/>
          <w:bCs w:val="0"/>
          <w:kern w:val="0"/>
          <w:sz w:val="36"/>
          <w:szCs w:val="36"/>
          <w:lang w:eastAsia="en-US"/>
        </w:rPr>
        <w:t xml:space="preserve">  </w:t>
      </w:r>
      <w:r>
        <w:rPr>
          <w:rFonts w:ascii="方正小标宋简体" w:hAnsi="方正小标宋简体" w:eastAsia="方正小标宋简体" w:cs="方正小标宋简体"/>
          <w:b w:val="0"/>
          <w:bCs w:val="0"/>
          <w:kern w:val="0"/>
          <w:sz w:val="36"/>
          <w:szCs w:val="36"/>
        </w:rPr>
        <w:t>部门（单位）概况</w:t>
      </w:r>
    </w:p>
    <w:p>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一、主要职能、职责</w:t>
      </w:r>
    </w:p>
    <w:p>
      <w:pPr>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主要职能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中共赤峰市委员会政策研究室是市委工作机关，简称市委政研室。中共赤峰市委员会全面深化改革委员会办公室设在市委政研室。市委政研室的主要职责是以文辅政，为市委决策服务，发挥参谋助手作用；对赤峰市改革开放和社会主义现代化建设全局性、战略性问题开展研究，及时报告相关情况、反映问题、提出意见建议；落实市委全面深化改革委员会各项决策部署，履行综合协调职责，推进全市全面深化改革工作，统筹各项领域改革方案制定、措施出台和任务落实，开展全面深化改革工作督察督促和考核评估；负责收集、分析、整理和报送室内外荆棘社会发展的综合信息、情况动态，为市委决策提供服务；承担市委全面深化改革委员会日常工作；完成市委交办的其他任务。</w:t>
      </w:r>
    </w:p>
    <w:p>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二、部门（单位）机构设置及决算单位构成情况</w:t>
      </w:r>
    </w:p>
    <w:p>
      <w:pPr>
        <w:pStyle w:val="29"/>
        <w:widowControl/>
        <w:spacing w:before="240" w:after="240" w:line="60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lang w:eastAsia="en-US"/>
        </w:rPr>
        <w:t>.</w:t>
      </w:r>
      <w:r>
        <w:rPr>
          <w:rFonts w:ascii="仿宋" w:hAnsi="仿宋" w:eastAsia="仿宋" w:cs="仿宋"/>
          <w:kern w:val="0"/>
          <w:sz w:val="32"/>
          <w:szCs w:val="32"/>
        </w:rPr>
        <w:t>根据部门（单位）职责分工，本部门（单位）内设机构包括</w:t>
      </w:r>
      <w:r>
        <w:rPr>
          <w:rFonts w:hint="eastAsia" w:ascii="仿宋" w:hAnsi="仿宋" w:eastAsia="仿宋" w:cs="仿宋"/>
          <w:kern w:val="0"/>
          <w:sz w:val="32"/>
          <w:szCs w:val="32"/>
          <w:lang w:val="en-US" w:eastAsia="zh-CN"/>
        </w:rPr>
        <w:t>1.综合科；2.经济生态研究科；3.文化社会研究科；4.政治党建研究科；5.改革统筹规划科；6.改革督察研究科；7.信息咨询服务科；8.机关党组织等8个内设机构</w:t>
      </w:r>
      <w:r>
        <w:rPr>
          <w:rFonts w:ascii="仿宋" w:hAnsi="仿宋" w:eastAsia="仿宋" w:cs="仿宋"/>
          <w:kern w:val="0"/>
          <w:sz w:val="32"/>
          <w:szCs w:val="32"/>
        </w:rPr>
        <w:t>。</w:t>
      </w:r>
      <w:r>
        <w:rPr>
          <w:rFonts w:hint="eastAsia" w:ascii="仿宋" w:hAnsi="仿宋" w:eastAsia="仿宋" w:cs="仿宋"/>
          <w:kern w:val="0"/>
          <w:sz w:val="32"/>
          <w:szCs w:val="32"/>
          <w:lang w:val="en-US" w:eastAsia="zh-CN"/>
        </w:rPr>
        <w:t>本单位无下属单位。</w:t>
      </w:r>
    </w:p>
    <w:p>
      <w:pPr>
        <w:pStyle w:val="29"/>
        <w:widowControl/>
        <w:spacing w:before="240" w:after="240" w:line="60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仿宋" w:hAnsi="仿宋" w:eastAsia="仿宋" w:cs="仿宋"/>
          <w:kern w:val="0"/>
          <w:sz w:val="32"/>
          <w:szCs w:val="32"/>
          <w:lang w:eastAsia="en-US"/>
        </w:rPr>
        <w:t>.</w:t>
      </w:r>
      <w:r>
        <w:rPr>
          <w:rFonts w:ascii="仿宋" w:hAnsi="仿宋" w:eastAsia="仿宋" w:cs="仿宋"/>
          <w:kern w:val="0"/>
          <w:sz w:val="32"/>
          <w:szCs w:val="32"/>
        </w:rPr>
        <w:t>从决算单位构成看，纳入本部门（单位）决算编制范围的预算单位共计</w:t>
      </w:r>
      <w:r>
        <w:rPr>
          <w:rFonts w:hint="eastAsia"/>
          <w:kern w:val="0"/>
          <w:sz w:val="32"/>
          <w:szCs w:val="32"/>
          <w:u w:val="single"/>
          <w:lang w:val="en-US" w:eastAsia="zh-CN"/>
        </w:rPr>
        <w:t>1</w:t>
      </w:r>
      <w:r>
        <w:rPr>
          <w:rFonts w:ascii="仿宋" w:hAnsi="仿宋" w:eastAsia="仿宋" w:cs="仿宋"/>
          <w:kern w:val="0"/>
          <w:sz w:val="32"/>
          <w:szCs w:val="32"/>
        </w:rPr>
        <w:t>家，具体包括：</w:t>
      </w:r>
      <w:r>
        <w:rPr>
          <w:rFonts w:hint="eastAsia" w:ascii="仿宋" w:hAnsi="仿宋" w:eastAsia="仿宋" w:cs="仿宋"/>
          <w:kern w:val="0"/>
          <w:sz w:val="32"/>
          <w:szCs w:val="32"/>
          <w:lang w:val="en-US" w:eastAsia="zh-CN"/>
        </w:rPr>
        <w:t>1</w:t>
      </w:r>
      <w:r>
        <w:rPr>
          <w:rFonts w:ascii="仿宋" w:hAnsi="仿宋" w:eastAsia="仿宋" w:cs="仿宋"/>
          <w:kern w:val="0"/>
          <w:sz w:val="32"/>
          <w:szCs w:val="32"/>
        </w:rPr>
        <w:t>部门本级。详细情况见表：</w:t>
      </w:r>
    </w:p>
    <w:tbl>
      <w:tblPr>
        <w:tblStyle w:val="19"/>
        <w:tblW w:w="7080" w:type="dxa"/>
        <w:jc w:val="center"/>
        <w:tblLayout w:type="fixed"/>
        <w:tblCellMar>
          <w:top w:w="15" w:type="dxa"/>
          <w:left w:w="15" w:type="dxa"/>
          <w:bottom w:w="15" w:type="dxa"/>
          <w:right w:w="15" w:type="dxa"/>
        </w:tblCellMar>
      </w:tblPr>
      <w:tblGrid>
        <w:gridCol w:w="583"/>
        <w:gridCol w:w="3516"/>
        <w:gridCol w:w="2981"/>
      </w:tblGrid>
      <w:tr>
        <w:tblPrEx>
          <w:tblCellMar>
            <w:top w:w="15" w:type="dxa"/>
            <w:left w:w="15" w:type="dxa"/>
            <w:bottom w:w="15" w:type="dxa"/>
            <w:right w:w="15" w:type="dxa"/>
          </w:tblCellMar>
        </w:tblPrEx>
        <w:trPr>
          <w:trHeight w:val="459" w:hRule="atLeast"/>
          <w:tblHeader/>
          <w:jc w:val="center"/>
        </w:trPr>
        <w:tc>
          <w:tcPr>
            <w:tcW w:w="58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 w:hAnsi="仿宋" w:eastAsia="仿宋" w:cs="仿宋"/>
                <w:b w:val="0"/>
                <w:bCs w:val="0"/>
                <w:i w:val="0"/>
                <w:iCs w:val="0"/>
                <w:smallCaps w:val="0"/>
                <w:color w:val="000000"/>
                <w:kern w:val="0"/>
                <w:sz w:val="24"/>
              </w:rPr>
              <w:t>序号</w:t>
            </w:r>
          </w:p>
        </w:tc>
        <w:tc>
          <w:tcPr>
            <w:tcW w:w="351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 w:hAnsi="仿宋" w:eastAsia="仿宋" w:cs="仿宋"/>
                <w:b w:val="0"/>
                <w:bCs w:val="0"/>
                <w:i w:val="0"/>
                <w:iCs w:val="0"/>
                <w:smallCaps w:val="0"/>
                <w:color w:val="000000"/>
                <w:kern w:val="0"/>
                <w:sz w:val="24"/>
              </w:rPr>
              <w:t>单位名称</w:t>
            </w:r>
          </w:p>
        </w:tc>
        <w:tc>
          <w:tcPr>
            <w:tcW w:w="2981"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 w:hAnsi="仿宋" w:eastAsia="仿宋" w:cs="仿宋"/>
                <w:b w:val="0"/>
                <w:bCs w:val="0"/>
                <w:i w:val="0"/>
                <w:iCs w:val="0"/>
                <w:smallCaps w:val="0"/>
                <w:color w:val="000000"/>
                <w:kern w:val="0"/>
                <w:sz w:val="24"/>
              </w:rPr>
              <w:t>单位性质</w:t>
            </w:r>
          </w:p>
        </w:tc>
      </w:tr>
      <w:tr>
        <w:tblPrEx>
          <w:tblCellMar>
            <w:top w:w="15" w:type="dxa"/>
            <w:left w:w="15" w:type="dxa"/>
            <w:bottom w:w="15" w:type="dxa"/>
            <w:right w:w="15" w:type="dxa"/>
          </w:tblCellMar>
        </w:tblPrEx>
        <w:trPr>
          <w:trHeight w:val="368" w:hRule="atLeast"/>
          <w:jc w:val="center"/>
        </w:trPr>
        <w:tc>
          <w:tcPr>
            <w:tcW w:w="58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eastAsia="Times New Roman"/>
                <w:b w:val="0"/>
                <w:bCs w:val="0"/>
                <w:i w:val="0"/>
                <w:iCs w:val="0"/>
                <w:smallCaps w:val="0"/>
                <w:color w:val="000000"/>
                <w:kern w:val="0"/>
                <w:sz w:val="24"/>
              </w:rPr>
              <w:t>1</w:t>
            </w:r>
          </w:p>
        </w:tc>
        <w:tc>
          <w:tcPr>
            <w:tcW w:w="351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hint="eastAsia" w:ascii="仿宋_GB2312" w:hAnsi="仿宋_GB2312" w:eastAsia="仿宋_GB2312" w:cs="仿宋_GB2312"/>
                <w:b w:val="0"/>
                <w:bCs w:val="0"/>
                <w:i w:val="0"/>
                <w:iCs w:val="0"/>
                <w:smallCaps w:val="0"/>
                <w:color w:val="000000"/>
                <w:kern w:val="0"/>
                <w:sz w:val="24"/>
                <w:lang w:val="en-US" w:eastAsia="zh-CN"/>
              </w:rPr>
              <w:t>中共赤峰市委员会政策研究室</w:t>
            </w:r>
          </w:p>
        </w:tc>
        <w:tc>
          <w:tcPr>
            <w:tcW w:w="2981"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ascii="仿宋" w:hAnsi="仿宋" w:eastAsia="仿宋" w:cs="仿宋"/>
                <w:b w:val="0"/>
                <w:bCs w:val="0"/>
                <w:i w:val="0"/>
                <w:iCs w:val="0"/>
                <w:smallCaps w:val="0"/>
                <w:color w:val="000000"/>
                <w:kern w:val="0"/>
                <w:sz w:val="24"/>
              </w:rPr>
              <w:t>行政单位</w:t>
            </w:r>
          </w:p>
        </w:tc>
      </w:tr>
      <w:tr>
        <w:tblPrEx>
          <w:tblCellMar>
            <w:top w:w="15" w:type="dxa"/>
            <w:left w:w="15" w:type="dxa"/>
            <w:bottom w:w="15" w:type="dxa"/>
            <w:right w:w="15" w:type="dxa"/>
          </w:tblCellMar>
        </w:tblPrEx>
        <w:trPr>
          <w:trHeight w:val="368" w:hRule="atLeast"/>
          <w:jc w:val="center"/>
        </w:trPr>
        <w:tc>
          <w:tcPr>
            <w:tcW w:w="58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p>
        </w:tc>
        <w:tc>
          <w:tcPr>
            <w:tcW w:w="351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p>
        </w:tc>
        <w:tc>
          <w:tcPr>
            <w:tcW w:w="2981"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p>
        </w:tc>
      </w:tr>
      <w:tr>
        <w:tblPrEx>
          <w:tblCellMar>
            <w:top w:w="15" w:type="dxa"/>
            <w:left w:w="15" w:type="dxa"/>
            <w:bottom w:w="15" w:type="dxa"/>
            <w:right w:w="15" w:type="dxa"/>
          </w:tblCellMar>
        </w:tblPrEx>
        <w:trPr>
          <w:trHeight w:val="368" w:hRule="atLeast"/>
          <w:jc w:val="center"/>
        </w:trPr>
        <w:tc>
          <w:tcPr>
            <w:tcW w:w="58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p>
        </w:tc>
        <w:tc>
          <w:tcPr>
            <w:tcW w:w="351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p>
        </w:tc>
        <w:tc>
          <w:tcPr>
            <w:tcW w:w="2981"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p>
        </w:tc>
      </w:tr>
      <w:tr>
        <w:tblPrEx>
          <w:tblCellMar>
            <w:top w:w="15" w:type="dxa"/>
            <w:left w:w="15" w:type="dxa"/>
            <w:bottom w:w="15" w:type="dxa"/>
            <w:right w:w="15" w:type="dxa"/>
          </w:tblCellMar>
        </w:tblPrEx>
        <w:trPr>
          <w:trHeight w:val="369" w:hRule="atLeast"/>
          <w:jc w:val="center"/>
        </w:trPr>
        <w:tc>
          <w:tcPr>
            <w:tcW w:w="58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p>
        </w:tc>
        <w:tc>
          <w:tcPr>
            <w:tcW w:w="351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p>
        </w:tc>
        <w:tc>
          <w:tcPr>
            <w:tcW w:w="2981"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p>
        </w:tc>
      </w:tr>
    </w:tbl>
    <w:p>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三、</w:t>
      </w:r>
      <w:r>
        <w:rPr>
          <w:rFonts w:eastAsia="Times New Roman"/>
          <w:b/>
          <w:bCs/>
          <w:kern w:val="0"/>
          <w:sz w:val="32"/>
          <w:szCs w:val="32"/>
          <w:lang w:eastAsia="en-US"/>
        </w:rPr>
        <w:t>2025</w:t>
      </w:r>
      <w:r>
        <w:rPr>
          <w:rFonts w:ascii="黑体" w:hAnsi="黑体" w:eastAsia="黑体" w:cs="黑体"/>
          <w:b/>
          <w:bCs/>
          <w:kern w:val="0"/>
          <w:sz w:val="32"/>
          <w:szCs w:val="32"/>
        </w:rPr>
        <w:t>年度部门（单位）主要工作完成情况</w:t>
      </w:r>
    </w:p>
    <w:p>
      <w:pPr>
        <w:widowControl/>
        <w:spacing w:before="240" w:after="240"/>
        <w:ind w:firstLine="640" w:firstLineChars="200"/>
        <w:jc w:val="left"/>
        <w:rPr>
          <w:rFonts w:ascii="Times New Roman" w:hAnsi="Times New Roman" w:eastAsia="Times New Roman" w:cs="Times New Roman"/>
          <w:kern w:val="0"/>
          <w:sz w:val="24"/>
        </w:rPr>
      </w:pPr>
      <w:r>
        <w:rPr>
          <w:rFonts w:hint="eastAsia" w:ascii="仿宋_GB2312" w:hAnsi="仿宋_GB2312" w:eastAsia="仿宋_GB2312" w:cs="仿宋_GB2312"/>
          <w:b w:val="0"/>
          <w:bCs w:val="0"/>
          <w:color w:val="auto"/>
          <w:kern w:val="2"/>
          <w:sz w:val="32"/>
          <w:szCs w:val="32"/>
          <w:highlight w:val="none"/>
          <w:lang w:val="en-US" w:eastAsia="zh-CN" w:bidi="ar-SA"/>
        </w:rPr>
        <w:t>2025年，市委政研室坚持以习近平新时代中国特色社会主义思想为指导，</w:t>
      </w:r>
      <w:r>
        <w:rPr>
          <w:rFonts w:hint="eastAsia" w:ascii="仿宋_GB2312" w:hAnsi="仿宋_GB2312" w:eastAsia="仿宋_GB2312" w:cs="仿宋_GB2312"/>
          <w:b w:val="0"/>
          <w:bCs w:val="0"/>
          <w:color w:val="auto"/>
          <w:sz w:val="32"/>
          <w:szCs w:val="32"/>
          <w:highlight w:val="none"/>
          <w:lang w:eastAsia="zh-CN"/>
        </w:rPr>
        <w:t>全面贯彻党的二十大和二十届历次全会精神</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坚决贯彻自治区党委决策部署和市委工作要求，坚持围绕中心、服务大局、</w:t>
      </w:r>
      <w:r>
        <w:rPr>
          <w:rFonts w:hint="eastAsia" w:ascii="仿宋_GB2312" w:hAnsi="仿宋_GB2312" w:eastAsia="仿宋_GB2312" w:cs="仿宋_GB2312"/>
          <w:b w:val="0"/>
          <w:bCs w:val="0"/>
          <w:color w:val="auto"/>
          <w:kern w:val="2"/>
          <w:sz w:val="32"/>
          <w:szCs w:val="32"/>
          <w:highlight w:val="none"/>
          <w:lang w:val="en-US" w:eastAsia="zh-CN" w:bidi="ar-SA"/>
        </w:rPr>
        <w:t>以文辅政</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b w:val="0"/>
          <w:bCs w:val="0"/>
          <w:color w:val="auto"/>
          <w:kern w:val="2"/>
          <w:sz w:val="32"/>
          <w:szCs w:val="32"/>
          <w:highlight w:val="none"/>
          <w:lang w:val="en-US" w:eastAsia="zh-CN" w:bidi="ar-SA"/>
        </w:rPr>
        <w:t>聚焦综合文稿、调查研究、深化改革、信息资讯等主责主业，全面履行职能职责，较好地完成了全年工作目标</w:t>
      </w:r>
      <w:r>
        <w:rPr>
          <w:rFonts w:hint="eastAsia" w:ascii="仿宋_GB2312" w:hAnsi="仿宋_GB2312" w:eastAsia="仿宋_GB2312" w:cs="仿宋_GB2312"/>
          <w:b w:val="0"/>
          <w:bCs w:val="0"/>
          <w:color w:val="auto"/>
          <w:sz w:val="32"/>
          <w:szCs w:val="32"/>
          <w:highlight w:val="none"/>
          <w:lang w:val="en-US" w:eastAsia="zh-CN"/>
        </w:rPr>
        <w:t>任务。</w:t>
      </w:r>
    </w:p>
    <w:p>
      <w:pPr>
        <w:pStyle w:val="4"/>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kern w:val="0"/>
          <w:sz w:val="36"/>
          <w:szCs w:val="36"/>
        </w:rPr>
        <w:t>第二部分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方正小标宋简体" w:hAnsi="方正小标宋简体" w:eastAsia="方正小标宋简体" w:cs="方正小标宋简体"/>
          <w:kern w:val="0"/>
          <w:sz w:val="36"/>
          <w:szCs w:val="36"/>
        </w:rPr>
        <w:t>部门（单位）决算情况说明</w:t>
      </w:r>
    </w:p>
    <w:p>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一、收入支出决算总体情况说明</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 xml:space="preserve">中共赤峰市委员会政策研究室 </w:t>
      </w:r>
      <w:r>
        <w:rPr>
          <w:rFonts w:eastAsia="Times New Roman"/>
          <w:kern w:val="0"/>
          <w:sz w:val="32"/>
          <w:szCs w:val="32"/>
          <w:lang w:eastAsia="en-US"/>
        </w:rPr>
        <w:t>2025</w:t>
      </w:r>
      <w:r>
        <w:rPr>
          <w:rFonts w:ascii="仿宋" w:hAnsi="仿宋" w:eastAsia="仿宋" w:cs="仿宋"/>
          <w:kern w:val="0"/>
          <w:sz w:val="32"/>
          <w:szCs w:val="32"/>
        </w:rPr>
        <w:t>年度收入、支出决算总计均为</w:t>
      </w:r>
      <w:r>
        <w:rPr>
          <w:rFonts w:eastAsia="Times New Roman"/>
          <w:kern w:val="0"/>
          <w:sz w:val="32"/>
          <w:szCs w:val="32"/>
          <w:u w:val="single"/>
          <w:lang w:eastAsia="en-US"/>
        </w:rPr>
        <w:t xml:space="preserve"> 417.37</w:t>
      </w:r>
      <w:r>
        <w:rPr>
          <w:rFonts w:ascii="仿宋" w:hAnsi="仿宋" w:eastAsia="仿宋" w:cs="仿宋"/>
          <w:kern w:val="0"/>
          <w:sz w:val="32"/>
          <w:szCs w:val="32"/>
        </w:rPr>
        <w:t>万元。与年初预算相比，收、支总计各增加</w:t>
      </w:r>
      <w:r>
        <w:rPr>
          <w:rFonts w:eastAsia="Times New Roman"/>
          <w:kern w:val="0"/>
          <w:sz w:val="32"/>
          <w:szCs w:val="32"/>
          <w:u w:val="single"/>
          <w:lang w:eastAsia="en-US"/>
        </w:rPr>
        <w:t xml:space="preserve"> 65.52</w:t>
      </w:r>
      <w:r>
        <w:rPr>
          <w:rFonts w:ascii="仿宋" w:hAnsi="仿宋" w:eastAsia="仿宋" w:cs="仿宋"/>
          <w:kern w:val="0"/>
          <w:sz w:val="32"/>
          <w:szCs w:val="32"/>
        </w:rPr>
        <w:t>万元，增长</w:t>
      </w:r>
      <w:r>
        <w:rPr>
          <w:rFonts w:eastAsia="Times New Roman"/>
          <w:kern w:val="0"/>
          <w:sz w:val="32"/>
          <w:szCs w:val="32"/>
          <w:u w:val="single"/>
          <w:lang w:eastAsia="en-US"/>
        </w:rPr>
        <w:t xml:space="preserve"> 18.62</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sz w:val="32"/>
          <w:szCs w:val="32"/>
          <w:lang w:val="en-US" w:eastAsia="zh-CN"/>
        </w:rPr>
        <w:t>1.本年度增加死亡抚恤金，人员经费有所增加；2.本年度人员增加，人员经费有所增加</w:t>
      </w:r>
      <w:r>
        <w:rPr>
          <w:rFonts w:ascii="仿宋" w:hAnsi="仿宋" w:eastAsia="仿宋" w:cs="仿宋"/>
          <w:kern w:val="0"/>
          <w:sz w:val="32"/>
          <w:szCs w:val="32"/>
        </w:rPr>
        <w:t>；与上年决算相比，收、支总计各增加</w:t>
      </w:r>
      <w:r>
        <w:rPr>
          <w:rFonts w:eastAsia="Times New Roman"/>
          <w:kern w:val="0"/>
          <w:sz w:val="32"/>
          <w:szCs w:val="32"/>
          <w:u w:val="single"/>
          <w:lang w:eastAsia="en-US"/>
        </w:rPr>
        <w:t xml:space="preserve"> 36.90</w:t>
      </w:r>
      <w:r>
        <w:rPr>
          <w:rFonts w:ascii="仿宋" w:hAnsi="仿宋" w:eastAsia="仿宋" w:cs="仿宋"/>
          <w:kern w:val="0"/>
          <w:sz w:val="32"/>
          <w:szCs w:val="32"/>
        </w:rPr>
        <w:t>万元，增长</w:t>
      </w:r>
      <w:r>
        <w:rPr>
          <w:rFonts w:eastAsia="Times New Roman"/>
          <w:kern w:val="0"/>
          <w:sz w:val="32"/>
          <w:szCs w:val="32"/>
          <w:u w:val="single"/>
          <w:lang w:eastAsia="en-US"/>
        </w:rPr>
        <w:t xml:space="preserve"> 9.70</w:t>
      </w:r>
      <w:r>
        <w:rPr>
          <w:rFonts w:ascii="仿宋" w:hAnsi="仿宋" w:eastAsia="仿宋" w:cs="仿宋"/>
          <w:kern w:val="0"/>
          <w:sz w:val="32"/>
          <w:szCs w:val="32"/>
          <w:lang w:eastAsia="en-US"/>
        </w:rPr>
        <w:t>%</w:t>
      </w:r>
      <w:r>
        <w:rPr>
          <w:rFonts w:ascii="仿宋" w:hAnsi="仿宋" w:eastAsia="仿宋" w:cs="仿宋"/>
          <w:kern w:val="0"/>
          <w:sz w:val="32"/>
          <w:szCs w:val="32"/>
        </w:rPr>
        <w:t>。其中：</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（一）收入决算总计</w:t>
      </w:r>
      <w:r>
        <w:rPr>
          <w:rFonts w:eastAsia="Times New Roman"/>
          <w:b/>
          <w:bCs/>
          <w:kern w:val="0"/>
          <w:sz w:val="32"/>
          <w:szCs w:val="32"/>
          <w:u w:val="single"/>
          <w:lang w:eastAsia="en-US"/>
        </w:rPr>
        <w:t xml:space="preserve"> 417.37</w:t>
      </w:r>
      <w:r>
        <w:rPr>
          <w:rFonts w:ascii="楷体" w:hAnsi="楷体" w:eastAsia="楷体" w:cs="楷体"/>
          <w:b/>
          <w:bCs/>
          <w:kern w:val="0"/>
          <w:sz w:val="32"/>
          <w:szCs w:val="32"/>
        </w:rPr>
        <w:t>万元。包括：</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lang w:eastAsia="en-US"/>
        </w:rPr>
        <w:t>.</w:t>
      </w:r>
      <w:r>
        <w:rPr>
          <w:rFonts w:ascii="仿宋" w:hAnsi="仿宋" w:eastAsia="仿宋" w:cs="仿宋"/>
          <w:kern w:val="0"/>
          <w:sz w:val="32"/>
          <w:szCs w:val="32"/>
        </w:rPr>
        <w:t>本年收入决算合计</w:t>
      </w:r>
      <w:r>
        <w:rPr>
          <w:rFonts w:eastAsia="Times New Roman"/>
          <w:kern w:val="0"/>
          <w:sz w:val="32"/>
          <w:szCs w:val="32"/>
          <w:u w:val="single"/>
          <w:lang w:eastAsia="en-US"/>
        </w:rPr>
        <w:t xml:space="preserve"> 417.37</w:t>
      </w:r>
      <w:r>
        <w:rPr>
          <w:rFonts w:ascii="仿宋" w:hAnsi="仿宋" w:eastAsia="仿宋" w:cs="仿宋"/>
          <w:kern w:val="0"/>
          <w:sz w:val="32"/>
          <w:szCs w:val="32"/>
        </w:rPr>
        <w:t>万元。与上年决算相比，增加</w:t>
      </w:r>
      <w:r>
        <w:rPr>
          <w:rFonts w:eastAsia="Times New Roman"/>
          <w:kern w:val="0"/>
          <w:sz w:val="32"/>
          <w:szCs w:val="32"/>
          <w:u w:val="single"/>
          <w:lang w:eastAsia="en-US"/>
        </w:rPr>
        <w:t xml:space="preserve"> 36.90</w:t>
      </w:r>
      <w:r>
        <w:rPr>
          <w:rFonts w:ascii="仿宋" w:hAnsi="仿宋" w:eastAsia="仿宋" w:cs="仿宋"/>
          <w:kern w:val="0"/>
          <w:sz w:val="32"/>
          <w:szCs w:val="32"/>
        </w:rPr>
        <w:t>万元，增长</w:t>
      </w:r>
      <w:r>
        <w:rPr>
          <w:rFonts w:eastAsia="Times New Roman"/>
          <w:kern w:val="0"/>
          <w:sz w:val="32"/>
          <w:szCs w:val="32"/>
          <w:u w:val="single"/>
          <w:lang w:eastAsia="en-US"/>
        </w:rPr>
        <w:t xml:space="preserve"> 9.70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sz w:val="32"/>
          <w:szCs w:val="32"/>
          <w:lang w:val="en-US" w:eastAsia="zh-CN"/>
        </w:rPr>
        <w:t>1.本年度增加死亡抚恤金，人员经费有所增加；2.本年度人员增加，人员经费有所增加；3.项目资金有所减少</w:t>
      </w:r>
      <w:r>
        <w:rPr>
          <w:rFonts w:ascii="仿宋" w:hAnsi="仿宋" w:eastAsia="仿宋" w:cs="仿宋"/>
          <w:kern w:val="0"/>
          <w:sz w:val="32"/>
          <w:szCs w:val="32"/>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仿宋" w:hAnsi="仿宋" w:eastAsia="仿宋" w:cs="仿宋"/>
          <w:kern w:val="0"/>
          <w:sz w:val="32"/>
          <w:szCs w:val="32"/>
          <w:lang w:eastAsia="en-US"/>
        </w:rPr>
        <w:t>.</w:t>
      </w:r>
      <w:r>
        <w:rPr>
          <w:rFonts w:ascii="仿宋" w:hAnsi="仿宋" w:eastAsia="仿宋" w:cs="仿宋"/>
          <w:kern w:val="0"/>
          <w:sz w:val="32"/>
          <w:szCs w:val="32"/>
        </w:rPr>
        <w:t>使用非财政拨款结余（含专用结余）</w:t>
      </w:r>
      <w:r>
        <w:rPr>
          <w:rFonts w:eastAsia="Times New Roman"/>
          <w:kern w:val="0"/>
          <w:sz w:val="32"/>
          <w:szCs w:val="32"/>
          <w:u w:val="single"/>
          <w:lang w:eastAsia="en-US"/>
        </w:rPr>
        <w:t xml:space="preserve"> 0</w:t>
      </w:r>
      <w:r>
        <w:rPr>
          <w:rFonts w:ascii="仿宋" w:hAnsi="仿宋" w:eastAsia="仿宋" w:cs="仿宋"/>
          <w:kern w:val="0"/>
          <w:sz w:val="32"/>
          <w:szCs w:val="32"/>
        </w:rPr>
        <w:t>万元。与上年决算相比，增加</w:t>
      </w:r>
      <w:r>
        <w:rPr>
          <w:rFonts w:eastAsia="Times New Roman"/>
          <w:kern w:val="0"/>
          <w:sz w:val="32"/>
          <w:szCs w:val="32"/>
          <w:u w:val="single"/>
          <w:lang w:eastAsia="en-US"/>
        </w:rPr>
        <w:t>0</w:t>
      </w:r>
      <w:r>
        <w:rPr>
          <w:rFonts w:ascii="仿宋" w:hAnsi="仿宋" w:eastAsia="仿宋" w:cs="仿宋"/>
          <w:kern w:val="0"/>
          <w:sz w:val="32"/>
          <w:szCs w:val="32"/>
        </w:rPr>
        <w:t>万元，增长</w:t>
      </w:r>
      <w:r>
        <w:rPr>
          <w:rFonts w:eastAsia="Times New Roman"/>
          <w:kern w:val="0"/>
          <w:sz w:val="32"/>
          <w:szCs w:val="32"/>
          <w:u w:val="single"/>
          <w:lang w:eastAsia="en-US"/>
        </w:rPr>
        <w:t>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eastAsia="zh-CN"/>
        </w:rPr>
        <w:t>我单位无非财政拨款结余</w:t>
      </w:r>
      <w:r>
        <w:rPr>
          <w:rFonts w:ascii="仿宋" w:hAnsi="仿宋" w:eastAsia="仿宋" w:cs="仿宋"/>
          <w:kern w:val="0"/>
          <w:sz w:val="32"/>
          <w:szCs w:val="32"/>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3</w:t>
      </w:r>
      <w:r>
        <w:rPr>
          <w:rFonts w:ascii="仿宋" w:hAnsi="仿宋" w:eastAsia="仿宋" w:cs="仿宋"/>
          <w:kern w:val="0"/>
          <w:sz w:val="32"/>
          <w:szCs w:val="32"/>
          <w:lang w:eastAsia="en-US"/>
        </w:rPr>
        <w:t>.</w:t>
      </w:r>
      <w:r>
        <w:rPr>
          <w:rFonts w:ascii="仿宋" w:hAnsi="仿宋" w:eastAsia="仿宋" w:cs="仿宋"/>
          <w:kern w:val="0"/>
          <w:sz w:val="32"/>
          <w:szCs w:val="32"/>
        </w:rPr>
        <w:t>年初结转和结余</w:t>
      </w:r>
      <w:r>
        <w:rPr>
          <w:rFonts w:eastAsia="Times New Roman"/>
          <w:kern w:val="0"/>
          <w:sz w:val="32"/>
          <w:szCs w:val="32"/>
          <w:u w:val="single"/>
          <w:lang w:eastAsia="en-US"/>
        </w:rPr>
        <w:t xml:space="preserve"> 0</w:t>
      </w:r>
      <w:r>
        <w:rPr>
          <w:rFonts w:ascii="仿宋" w:hAnsi="仿宋" w:eastAsia="仿宋" w:cs="仿宋"/>
          <w:kern w:val="0"/>
          <w:sz w:val="32"/>
          <w:szCs w:val="32"/>
        </w:rPr>
        <w:t>万元。与上年决算相比，增加</w:t>
      </w:r>
      <w:r>
        <w:rPr>
          <w:rFonts w:eastAsia="Times New Roman"/>
          <w:kern w:val="0"/>
          <w:sz w:val="32"/>
          <w:szCs w:val="32"/>
          <w:u w:val="single"/>
          <w:lang w:eastAsia="en-US"/>
        </w:rPr>
        <w:t xml:space="preserve"> 0</w:t>
      </w:r>
      <w:r>
        <w:rPr>
          <w:rFonts w:ascii="仿宋" w:hAnsi="仿宋" w:eastAsia="仿宋" w:cs="仿宋"/>
          <w:kern w:val="0"/>
          <w:sz w:val="32"/>
          <w:szCs w:val="32"/>
        </w:rPr>
        <w:t>万元，增长</w:t>
      </w:r>
      <w:r>
        <w:rPr>
          <w:rFonts w:eastAsia="Times New Roman"/>
          <w:kern w:val="0"/>
          <w:sz w:val="32"/>
          <w:szCs w:val="32"/>
          <w:u w:val="single"/>
          <w:lang w:eastAsia="en-US"/>
        </w:rPr>
        <w:t>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eastAsia="zh-CN"/>
        </w:rPr>
        <w:t>我单位无年初结转和结余</w:t>
      </w:r>
      <w:r>
        <w:rPr>
          <w:rFonts w:ascii="仿宋" w:hAnsi="仿宋" w:eastAsia="仿宋" w:cs="仿宋"/>
          <w:kern w:val="0"/>
          <w:sz w:val="32"/>
          <w:szCs w:val="32"/>
        </w:rPr>
        <w:t>。</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（二）支出决算总计</w:t>
      </w:r>
      <w:r>
        <w:rPr>
          <w:rFonts w:eastAsia="Times New Roman"/>
          <w:b/>
          <w:bCs/>
          <w:kern w:val="0"/>
          <w:sz w:val="32"/>
          <w:szCs w:val="32"/>
          <w:u w:val="single"/>
          <w:lang w:eastAsia="en-US"/>
        </w:rPr>
        <w:t xml:space="preserve"> 417.37</w:t>
      </w:r>
      <w:r>
        <w:rPr>
          <w:rFonts w:ascii="楷体" w:hAnsi="楷体" w:eastAsia="楷体" w:cs="楷体"/>
          <w:b/>
          <w:bCs/>
          <w:kern w:val="0"/>
          <w:sz w:val="32"/>
          <w:szCs w:val="32"/>
        </w:rPr>
        <w:t>万元。包括：</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lang w:eastAsia="en-US"/>
        </w:rPr>
        <w:t>.</w:t>
      </w:r>
      <w:r>
        <w:rPr>
          <w:rFonts w:ascii="仿宋" w:hAnsi="仿宋" w:eastAsia="仿宋" w:cs="仿宋"/>
          <w:kern w:val="0"/>
          <w:sz w:val="32"/>
          <w:szCs w:val="32"/>
        </w:rPr>
        <w:t>本年支出决算合计</w:t>
      </w:r>
      <w:r>
        <w:rPr>
          <w:rFonts w:eastAsia="Times New Roman"/>
          <w:kern w:val="0"/>
          <w:sz w:val="32"/>
          <w:szCs w:val="32"/>
          <w:u w:val="single"/>
          <w:lang w:eastAsia="en-US"/>
        </w:rPr>
        <w:t xml:space="preserve"> 417.37</w:t>
      </w:r>
      <w:r>
        <w:rPr>
          <w:rFonts w:ascii="仿宋" w:hAnsi="仿宋" w:eastAsia="仿宋" w:cs="仿宋"/>
          <w:kern w:val="0"/>
          <w:sz w:val="32"/>
          <w:szCs w:val="32"/>
        </w:rPr>
        <w:t>万元。与上年决算相比，增加</w:t>
      </w:r>
      <w:r>
        <w:rPr>
          <w:rFonts w:eastAsia="Times New Roman"/>
          <w:kern w:val="0"/>
          <w:sz w:val="32"/>
          <w:szCs w:val="32"/>
          <w:u w:val="single"/>
          <w:lang w:eastAsia="en-US"/>
        </w:rPr>
        <w:t xml:space="preserve"> 36.90</w:t>
      </w:r>
      <w:r>
        <w:rPr>
          <w:rFonts w:ascii="仿宋" w:hAnsi="仿宋" w:eastAsia="仿宋" w:cs="仿宋"/>
          <w:kern w:val="0"/>
          <w:sz w:val="32"/>
          <w:szCs w:val="32"/>
        </w:rPr>
        <w:t>万元，增长）</w:t>
      </w:r>
      <w:r>
        <w:rPr>
          <w:rFonts w:eastAsia="Times New Roman"/>
          <w:kern w:val="0"/>
          <w:sz w:val="32"/>
          <w:szCs w:val="32"/>
          <w:u w:val="single"/>
          <w:lang w:eastAsia="en-US"/>
        </w:rPr>
        <w:t xml:space="preserve"> 9.70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sz w:val="32"/>
          <w:szCs w:val="32"/>
          <w:lang w:val="en-US" w:eastAsia="zh-CN"/>
        </w:rPr>
        <w:t>1.本年度增加死亡抚恤金，人员经费有所增加；2.本年度人员增加，人员经费有所增加</w:t>
      </w:r>
      <w:r>
        <w:rPr>
          <w:rFonts w:ascii="仿宋" w:hAnsi="仿宋" w:eastAsia="仿宋" w:cs="仿宋"/>
          <w:kern w:val="0"/>
          <w:sz w:val="32"/>
          <w:szCs w:val="32"/>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仿宋" w:hAnsi="仿宋" w:eastAsia="仿宋" w:cs="仿宋"/>
          <w:kern w:val="0"/>
          <w:sz w:val="32"/>
          <w:szCs w:val="32"/>
          <w:lang w:eastAsia="en-US"/>
        </w:rPr>
        <w:t>.</w:t>
      </w:r>
      <w:r>
        <w:rPr>
          <w:rFonts w:ascii="仿宋" w:hAnsi="仿宋" w:eastAsia="仿宋" w:cs="仿宋"/>
          <w:kern w:val="0"/>
          <w:sz w:val="32"/>
          <w:szCs w:val="32"/>
        </w:rPr>
        <w:t>结余分配</w:t>
      </w:r>
      <w:r>
        <w:rPr>
          <w:rFonts w:eastAsia="Times New Roman"/>
          <w:kern w:val="0"/>
          <w:sz w:val="32"/>
          <w:szCs w:val="32"/>
          <w:u w:val="single"/>
          <w:lang w:eastAsia="en-US"/>
        </w:rPr>
        <w:t xml:space="preserve"> 0</w:t>
      </w:r>
      <w:r>
        <w:rPr>
          <w:rFonts w:ascii="仿宋" w:hAnsi="仿宋" w:eastAsia="仿宋" w:cs="仿宋"/>
          <w:kern w:val="0"/>
          <w:sz w:val="32"/>
          <w:szCs w:val="32"/>
        </w:rPr>
        <w:t>万元。结余分配事项：</w:t>
      </w:r>
      <w:r>
        <w:rPr>
          <w:rFonts w:hint="eastAsia" w:ascii="仿宋" w:hAnsi="仿宋" w:eastAsia="仿宋" w:cs="仿宋"/>
          <w:kern w:val="0"/>
          <w:sz w:val="32"/>
          <w:szCs w:val="32"/>
          <w:lang w:eastAsia="zh-CN"/>
        </w:rPr>
        <w:t>无</w:t>
      </w:r>
      <w:r>
        <w:rPr>
          <w:rFonts w:ascii="仿宋" w:hAnsi="仿宋" w:eastAsia="仿宋" w:cs="仿宋"/>
          <w:kern w:val="0"/>
          <w:sz w:val="32"/>
          <w:szCs w:val="32"/>
        </w:rPr>
        <w:t>。与上年决算相比，增加</w:t>
      </w:r>
      <w:r>
        <w:rPr>
          <w:rFonts w:eastAsia="Times New Roman"/>
          <w:kern w:val="0"/>
          <w:sz w:val="32"/>
          <w:szCs w:val="32"/>
          <w:u w:val="single"/>
          <w:lang w:eastAsia="en-US"/>
        </w:rPr>
        <w:t xml:space="preserve"> 0</w:t>
      </w:r>
      <w:r>
        <w:rPr>
          <w:rFonts w:ascii="仿宋" w:hAnsi="仿宋" w:eastAsia="仿宋" w:cs="仿宋"/>
          <w:kern w:val="0"/>
          <w:sz w:val="32"/>
          <w:szCs w:val="32"/>
        </w:rPr>
        <w:t>万元，增长</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eastAsia="zh-CN"/>
        </w:rPr>
        <w:t>我单位不存在此项内容</w:t>
      </w:r>
      <w:r>
        <w:rPr>
          <w:rFonts w:ascii="仿宋" w:hAnsi="仿宋" w:eastAsia="仿宋" w:cs="仿宋"/>
          <w:kern w:val="0"/>
          <w:sz w:val="32"/>
          <w:szCs w:val="32"/>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3</w:t>
      </w:r>
      <w:r>
        <w:rPr>
          <w:rFonts w:ascii="仿宋" w:hAnsi="仿宋" w:eastAsia="仿宋" w:cs="仿宋"/>
          <w:kern w:val="0"/>
          <w:sz w:val="32"/>
          <w:szCs w:val="32"/>
          <w:lang w:eastAsia="en-US"/>
        </w:rPr>
        <w:t>.</w:t>
      </w:r>
      <w:r>
        <w:rPr>
          <w:rFonts w:ascii="仿宋" w:hAnsi="仿宋" w:eastAsia="仿宋" w:cs="仿宋"/>
          <w:kern w:val="0"/>
          <w:sz w:val="32"/>
          <w:szCs w:val="32"/>
        </w:rPr>
        <w:t>年末结转和结余</w:t>
      </w:r>
      <w:r>
        <w:rPr>
          <w:rFonts w:eastAsia="Times New Roman"/>
          <w:kern w:val="0"/>
          <w:sz w:val="32"/>
          <w:szCs w:val="32"/>
          <w:u w:val="single"/>
          <w:lang w:eastAsia="en-US"/>
        </w:rPr>
        <w:t xml:space="preserve"> 0</w:t>
      </w:r>
      <w:r>
        <w:rPr>
          <w:rFonts w:ascii="仿宋" w:hAnsi="仿宋" w:eastAsia="仿宋" w:cs="仿宋"/>
          <w:kern w:val="0"/>
          <w:sz w:val="32"/>
          <w:szCs w:val="32"/>
        </w:rPr>
        <w:t>万元。结转和结余事项：</w:t>
      </w:r>
      <w:r>
        <w:rPr>
          <w:rFonts w:hint="eastAsia" w:ascii="仿宋" w:hAnsi="仿宋" w:eastAsia="仿宋" w:cs="仿宋"/>
          <w:kern w:val="0"/>
          <w:sz w:val="32"/>
          <w:szCs w:val="32"/>
          <w:lang w:eastAsia="zh-CN"/>
        </w:rPr>
        <w:t>无</w:t>
      </w:r>
      <w:r>
        <w:rPr>
          <w:rFonts w:ascii="仿宋" w:hAnsi="仿宋" w:eastAsia="仿宋" w:cs="仿宋"/>
          <w:kern w:val="0"/>
          <w:sz w:val="32"/>
          <w:szCs w:val="32"/>
        </w:rPr>
        <w:t>。与上年决算相比，增加</w:t>
      </w:r>
      <w:r>
        <w:rPr>
          <w:rFonts w:eastAsia="Times New Roman"/>
          <w:kern w:val="0"/>
          <w:sz w:val="32"/>
          <w:szCs w:val="32"/>
          <w:u w:val="single"/>
        </w:rPr>
        <w:t xml:space="preserve"> 0</w:t>
      </w:r>
      <w:r>
        <w:rPr>
          <w:rFonts w:ascii="仿宋" w:hAnsi="仿宋" w:eastAsia="仿宋" w:cs="仿宋"/>
          <w:kern w:val="0"/>
          <w:sz w:val="32"/>
          <w:szCs w:val="32"/>
        </w:rPr>
        <w:t>万元，增长</w:t>
      </w:r>
      <w:r>
        <w:rPr>
          <w:rFonts w:eastAsia="Times New Roman"/>
          <w:kern w:val="0"/>
          <w:sz w:val="32"/>
          <w:szCs w:val="32"/>
          <w:u w:val="single"/>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eastAsia="zh-CN"/>
        </w:rPr>
        <w:t>我单位不存在此项内容</w:t>
      </w:r>
      <w:r>
        <w:rPr>
          <w:rFonts w:ascii="仿宋" w:hAnsi="仿宋" w:eastAsia="仿宋" w:cs="仿宋"/>
          <w:kern w:val="0"/>
          <w:sz w:val="32"/>
          <w:szCs w:val="32"/>
        </w:rPr>
        <w:t>。</w:t>
      </w:r>
    </w:p>
    <w:p>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二、收入决算情况说明</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hint="eastAsia" w:ascii="仿宋" w:hAnsi="仿宋" w:eastAsia="仿宋" w:cs="仿宋"/>
          <w:color w:val="000AFF"/>
          <w:kern w:val="0"/>
          <w:sz w:val="32"/>
          <w:szCs w:val="32"/>
          <w:lang w:val="en-US" w:eastAsia="zh-CN"/>
        </w:rPr>
        <w:t>=</w:t>
      </w:r>
      <w:r>
        <w:rPr>
          <w:rFonts w:ascii="仿宋" w:hAnsi="仿宋" w:eastAsia="仿宋" w:cs="仿宋"/>
          <w:kern w:val="0"/>
          <w:sz w:val="32"/>
          <w:szCs w:val="32"/>
        </w:rPr>
        <w:t xml:space="preserve">中共赤峰市委员会政策研究室 </w:t>
      </w:r>
      <w:r>
        <w:rPr>
          <w:rFonts w:eastAsia="Times New Roman"/>
          <w:kern w:val="0"/>
          <w:sz w:val="32"/>
          <w:szCs w:val="32"/>
          <w:lang w:eastAsia="en-US"/>
        </w:rPr>
        <w:t>2025</w:t>
      </w:r>
      <w:r>
        <w:rPr>
          <w:rFonts w:ascii="仿宋" w:hAnsi="仿宋" w:eastAsia="仿宋" w:cs="仿宋"/>
          <w:kern w:val="0"/>
          <w:sz w:val="32"/>
          <w:szCs w:val="32"/>
        </w:rPr>
        <w:t>年度本年收入决算合计</w:t>
      </w:r>
      <w:r>
        <w:rPr>
          <w:rFonts w:eastAsia="Times New Roman"/>
          <w:kern w:val="0"/>
          <w:sz w:val="32"/>
          <w:szCs w:val="32"/>
          <w:u w:val="single"/>
          <w:lang w:eastAsia="en-US"/>
        </w:rPr>
        <w:t xml:space="preserve"> 417.37</w:t>
      </w:r>
      <w:r>
        <w:rPr>
          <w:rFonts w:ascii="仿宋" w:hAnsi="仿宋" w:eastAsia="仿宋" w:cs="仿宋"/>
          <w:kern w:val="0"/>
          <w:sz w:val="32"/>
          <w:szCs w:val="32"/>
        </w:rPr>
        <w:t>万元，其中：</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一般公共预算财政拨款收入</w:t>
      </w:r>
      <w:r>
        <w:rPr>
          <w:rFonts w:eastAsia="Times New Roman"/>
          <w:kern w:val="0"/>
          <w:sz w:val="32"/>
          <w:szCs w:val="32"/>
          <w:u w:val="single"/>
          <w:lang w:eastAsia="en-US"/>
        </w:rPr>
        <w:t xml:space="preserve"> 417.37</w:t>
      </w:r>
      <w:r>
        <w:rPr>
          <w:rFonts w:ascii="仿宋" w:hAnsi="仿宋" w:eastAsia="仿宋" w:cs="仿宋"/>
          <w:kern w:val="0"/>
          <w:sz w:val="32"/>
          <w:szCs w:val="32"/>
        </w:rPr>
        <w:t>万元，占</w:t>
      </w:r>
      <w:r>
        <w:rPr>
          <w:rFonts w:eastAsia="Times New Roman"/>
          <w:kern w:val="0"/>
          <w:sz w:val="32"/>
          <w:szCs w:val="32"/>
          <w:u w:val="single"/>
          <w:lang w:eastAsia="en-US"/>
        </w:rPr>
        <w:t xml:space="preserve"> 100.00</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政府性基金预算财政拨款收入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国有资本经营预算财政拨款收入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上级补助收入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事业收入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经营收入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附属单位上缴收入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9"/>
        <w:widowControl/>
        <w:spacing w:before="240" w:after="240" w:line="560" w:lineRule="atLeast"/>
        <w:ind w:firstLine="640"/>
        <w:jc w:val="left"/>
        <w:rPr>
          <w:rFonts w:hint="eastAsia" w:ascii="Times New Roman" w:hAnsi="Times New Roman" w:eastAsia="宋体" w:cs="Times New Roman"/>
          <w:kern w:val="0"/>
          <w:sz w:val="24"/>
          <w:lang w:eastAsia="zh-CN"/>
        </w:rPr>
      </w:pPr>
      <w:r>
        <w:rPr>
          <w:rFonts w:ascii="仿宋" w:hAnsi="仿宋" w:eastAsia="仿宋" w:cs="仿宋"/>
          <w:kern w:val="0"/>
          <w:sz w:val="32"/>
          <w:szCs w:val="32"/>
        </w:rPr>
        <w:t>其他收入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pPr>
        <w:widowControl/>
        <w:spacing w:before="240" w:after="240"/>
        <w:rPr>
          <w:rFonts w:ascii="Times New Roman" w:hAnsi="Times New Roman" w:eastAsia="Times New Roman" w:cs="Times New Roman"/>
          <w:kern w:val="0"/>
          <w:sz w:val="24"/>
        </w:rPr>
      </w:pPr>
    </w:p>
    <w:p>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5377815" cy="3462020"/>
            <wp:effectExtent l="0" t="0" r="1333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377815" cy="3462020"/>
                    </a:xfrm>
                    <a:prstGeom prst="rect">
                      <a:avLst/>
                    </a:prstGeom>
                    <a:noFill/>
                    <a:ln>
                      <a:noFill/>
                    </a:ln>
                  </pic:spPr>
                </pic:pic>
              </a:graphicData>
            </a:graphic>
          </wp:inline>
        </w:drawing>
      </w:r>
      <w:r>
        <w:rPr>
          <w:rFonts w:ascii="Times New Roman" w:hAnsi="Times New Roman" w:eastAsia="Times New Roman" w:cs="Times New Roman"/>
          <w:kern w:val="0"/>
          <w:sz w:val="24"/>
        </w:rPr>
        <w:t xml:space="preserve">   </w:t>
      </w:r>
    </w:p>
    <w:p>
      <w:pPr>
        <w:widowControl/>
        <w:spacing w:before="240" w:after="240"/>
        <w:jc w:val="center"/>
        <w:rPr>
          <w:rFonts w:ascii="Times New Roman" w:hAnsi="Times New Roman" w:eastAsia="Times New Roman" w:cs="Times New Roman"/>
          <w:kern w:val="0"/>
          <w:sz w:val="24"/>
        </w:rPr>
      </w:pPr>
      <w:r>
        <w:rPr>
          <w:rFonts w:ascii="仿宋" w:hAnsi="仿宋" w:eastAsia="仿宋" w:cs="仿宋"/>
          <w:kern w:val="0"/>
          <w:sz w:val="27"/>
          <w:szCs w:val="27"/>
        </w:rPr>
        <w:t>图</w:t>
      </w:r>
      <w:r>
        <w:rPr>
          <w:rFonts w:ascii="times_new_roman" w:hAnsi="times_new_roman" w:eastAsia="times_new_roman" w:cs="times_new_roman"/>
          <w:kern w:val="0"/>
          <w:sz w:val="27"/>
          <w:szCs w:val="27"/>
        </w:rPr>
        <w:t>1</w:t>
      </w:r>
      <w:r>
        <w:rPr>
          <w:rFonts w:ascii="仿宋" w:hAnsi="仿宋" w:eastAsia="仿宋" w:cs="仿宋"/>
          <w:kern w:val="0"/>
          <w:sz w:val="27"/>
          <w:szCs w:val="27"/>
        </w:rPr>
        <w:t>.收入决算图</w:t>
      </w:r>
    </w:p>
    <w:p>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三、支出决算情况说明</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中共赤峰市委员会政策研究室</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年度本年支出决算合计</w:t>
      </w:r>
      <w:r>
        <w:rPr>
          <w:rFonts w:eastAsia="Times New Roman"/>
          <w:kern w:val="0"/>
          <w:sz w:val="32"/>
          <w:szCs w:val="32"/>
          <w:u w:val="single"/>
          <w:lang w:eastAsia="en-US"/>
        </w:rPr>
        <w:t xml:space="preserve"> 417.37</w:t>
      </w:r>
      <w:r>
        <w:rPr>
          <w:rFonts w:ascii="仿宋" w:hAnsi="仿宋" w:eastAsia="仿宋" w:cs="仿宋"/>
          <w:kern w:val="0"/>
          <w:sz w:val="32"/>
          <w:szCs w:val="32"/>
        </w:rPr>
        <w:t>万元，其中：</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基本支出</w:t>
      </w:r>
      <w:r>
        <w:rPr>
          <w:rFonts w:eastAsia="Times New Roman"/>
          <w:kern w:val="0"/>
          <w:sz w:val="32"/>
          <w:szCs w:val="32"/>
          <w:u w:val="single"/>
          <w:lang w:eastAsia="en-US"/>
        </w:rPr>
        <w:t xml:space="preserve"> 389.49</w:t>
      </w:r>
      <w:r>
        <w:rPr>
          <w:rFonts w:ascii="仿宋" w:hAnsi="仿宋" w:eastAsia="仿宋" w:cs="仿宋"/>
          <w:kern w:val="0"/>
          <w:sz w:val="32"/>
          <w:szCs w:val="32"/>
        </w:rPr>
        <w:t>万元，占</w:t>
      </w:r>
      <w:r>
        <w:rPr>
          <w:rFonts w:eastAsia="Times New Roman"/>
          <w:kern w:val="0"/>
          <w:sz w:val="32"/>
          <w:szCs w:val="32"/>
          <w:u w:val="single"/>
          <w:lang w:eastAsia="en-US"/>
        </w:rPr>
        <w:t xml:space="preserve"> 93.32</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项目支出</w:t>
      </w:r>
      <w:r>
        <w:rPr>
          <w:rFonts w:eastAsia="Times New Roman"/>
          <w:kern w:val="0"/>
          <w:sz w:val="32"/>
          <w:szCs w:val="32"/>
          <w:u w:val="single"/>
          <w:lang w:eastAsia="en-US"/>
        </w:rPr>
        <w:t xml:space="preserve"> 27.87</w:t>
      </w:r>
      <w:r>
        <w:rPr>
          <w:rFonts w:ascii="仿宋" w:hAnsi="仿宋" w:eastAsia="仿宋" w:cs="仿宋"/>
          <w:kern w:val="0"/>
          <w:sz w:val="32"/>
          <w:szCs w:val="32"/>
        </w:rPr>
        <w:t>万元，占</w:t>
      </w:r>
      <w:r>
        <w:rPr>
          <w:rFonts w:eastAsia="Times New Roman"/>
          <w:kern w:val="0"/>
          <w:sz w:val="32"/>
          <w:szCs w:val="32"/>
          <w:u w:val="single"/>
          <w:lang w:eastAsia="en-US"/>
        </w:rPr>
        <w:t xml:space="preserve"> 6.68</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上缴上级支出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经营支出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对附属单位补助支出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4901565" cy="3312795"/>
            <wp:effectExtent l="0" t="0" r="13335"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4901565" cy="3312795"/>
                    </a:xfrm>
                    <a:prstGeom prst="rect">
                      <a:avLst/>
                    </a:prstGeom>
                    <a:noFill/>
                    <a:ln>
                      <a:noFill/>
                    </a:ln>
                  </pic:spPr>
                </pic:pic>
              </a:graphicData>
            </a:graphic>
          </wp:inline>
        </w:drawing>
      </w:r>
      <w:r>
        <w:rPr>
          <w:rFonts w:ascii="Times New Roman" w:hAnsi="Times New Roman" w:eastAsia="Times New Roman" w:cs="Times New Roman"/>
          <w:kern w:val="0"/>
          <w:sz w:val="24"/>
        </w:rPr>
        <w:t xml:space="preserve">   </w:t>
      </w:r>
    </w:p>
    <w:p>
      <w:pPr>
        <w:widowControl/>
        <w:spacing w:before="240" w:after="240"/>
        <w:jc w:val="center"/>
        <w:rPr>
          <w:rFonts w:ascii="Times New Roman" w:hAnsi="Times New Roman" w:eastAsia="Times New Roman" w:cs="Times New Roman"/>
          <w:kern w:val="0"/>
          <w:sz w:val="24"/>
        </w:rPr>
      </w:pPr>
      <w:r>
        <w:rPr>
          <w:rFonts w:ascii="仿宋" w:hAnsi="仿宋" w:eastAsia="仿宋" w:cs="仿宋"/>
          <w:kern w:val="0"/>
          <w:sz w:val="27"/>
          <w:szCs w:val="27"/>
        </w:rPr>
        <w:t>图2.支出决算图</w:t>
      </w:r>
    </w:p>
    <w:p>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四、财政拨款收入支出决算总体情况说明</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中共赤峰市委员会政策研究室</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年度财政拨款收入、支出决算总计均为</w:t>
      </w:r>
      <w:r>
        <w:rPr>
          <w:rFonts w:eastAsia="Times New Roman"/>
          <w:kern w:val="0"/>
          <w:sz w:val="32"/>
          <w:szCs w:val="32"/>
          <w:u w:val="single"/>
          <w:lang w:eastAsia="en-US"/>
        </w:rPr>
        <w:t xml:space="preserve"> 417.37</w:t>
      </w:r>
      <w:r>
        <w:rPr>
          <w:rFonts w:ascii="仿宋" w:hAnsi="仿宋" w:eastAsia="仿宋" w:cs="仿宋"/>
          <w:kern w:val="0"/>
          <w:sz w:val="32"/>
          <w:szCs w:val="32"/>
        </w:rPr>
        <w:t>万元，与年初预算相比，收、支总计各增加</w:t>
      </w:r>
      <w:r>
        <w:rPr>
          <w:rFonts w:eastAsia="Times New Roman"/>
          <w:kern w:val="0"/>
          <w:sz w:val="32"/>
          <w:szCs w:val="32"/>
          <w:u w:val="single"/>
          <w:lang w:eastAsia="en-US"/>
        </w:rPr>
        <w:t xml:space="preserve"> 65.52</w:t>
      </w:r>
      <w:r>
        <w:rPr>
          <w:rFonts w:ascii="仿宋" w:hAnsi="仿宋" w:eastAsia="仿宋" w:cs="仿宋"/>
          <w:kern w:val="0"/>
          <w:sz w:val="32"/>
          <w:szCs w:val="32"/>
        </w:rPr>
        <w:t>万元，增长</w:t>
      </w:r>
      <w:r>
        <w:rPr>
          <w:rFonts w:eastAsia="Times New Roman"/>
          <w:kern w:val="0"/>
          <w:sz w:val="32"/>
          <w:szCs w:val="32"/>
          <w:u w:val="single"/>
          <w:lang w:eastAsia="en-US"/>
        </w:rPr>
        <w:t xml:space="preserve"> 18.62</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sz w:val="32"/>
          <w:szCs w:val="32"/>
          <w:lang w:val="en-US" w:eastAsia="zh-CN"/>
        </w:rPr>
        <w:t>1.本年度增加死亡抚恤金，人员经费有所增加；2.本年度人员增加，人员经费有所增加</w:t>
      </w:r>
      <w:r>
        <w:rPr>
          <w:rFonts w:ascii="仿宋" w:hAnsi="仿宋" w:eastAsia="仿宋" w:cs="仿宋"/>
          <w:kern w:val="0"/>
          <w:sz w:val="32"/>
          <w:szCs w:val="32"/>
        </w:rPr>
        <w:t>；与上年决算相比，收、支总计各增加</w:t>
      </w:r>
      <w:r>
        <w:rPr>
          <w:rFonts w:eastAsia="Times New Roman"/>
          <w:kern w:val="0"/>
          <w:sz w:val="32"/>
          <w:szCs w:val="32"/>
          <w:u w:val="single"/>
          <w:lang w:eastAsia="en-US"/>
        </w:rPr>
        <w:t xml:space="preserve"> 36.90</w:t>
      </w:r>
      <w:r>
        <w:rPr>
          <w:rFonts w:ascii="仿宋" w:hAnsi="仿宋" w:eastAsia="仿宋" w:cs="仿宋"/>
          <w:kern w:val="0"/>
          <w:sz w:val="32"/>
          <w:szCs w:val="32"/>
        </w:rPr>
        <w:t>万元，增长</w:t>
      </w:r>
      <w:r>
        <w:rPr>
          <w:rFonts w:eastAsia="Times New Roman"/>
          <w:kern w:val="0"/>
          <w:sz w:val="32"/>
          <w:szCs w:val="32"/>
          <w:u w:val="single"/>
          <w:lang w:eastAsia="en-US"/>
        </w:rPr>
        <w:t xml:space="preserve"> 9.70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sz w:val="32"/>
          <w:szCs w:val="32"/>
          <w:lang w:val="en-US" w:eastAsia="zh-CN"/>
        </w:rPr>
        <w:t>1.本年度增加死亡抚恤金，人员经费有所增加；2.本年度人员增加，人员经费有所增加</w:t>
      </w:r>
      <w:r>
        <w:rPr>
          <w:rFonts w:ascii="仿宋" w:hAnsi="仿宋" w:eastAsia="仿宋" w:cs="仿宋"/>
          <w:kern w:val="0"/>
          <w:sz w:val="32"/>
          <w:szCs w:val="32"/>
        </w:rPr>
        <w:t>。</w:t>
      </w:r>
    </w:p>
    <w:p>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五、一般公共预算财政拨款支出决算情况说明</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中共赤峰市委员会政策研究室</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年度一般公共预算财政拨款支出决算</w:t>
      </w:r>
      <w:r>
        <w:rPr>
          <w:rFonts w:eastAsia="Times New Roman"/>
          <w:kern w:val="0"/>
          <w:sz w:val="32"/>
          <w:szCs w:val="32"/>
          <w:u w:val="single"/>
          <w:lang w:eastAsia="en-US"/>
        </w:rPr>
        <w:t xml:space="preserve"> 417.37</w:t>
      </w:r>
      <w:r>
        <w:rPr>
          <w:rFonts w:ascii="仿宋" w:hAnsi="仿宋" w:eastAsia="仿宋" w:cs="仿宋"/>
          <w:kern w:val="0"/>
          <w:sz w:val="32"/>
          <w:szCs w:val="32"/>
        </w:rPr>
        <w:t>万元。与年初预算</w:t>
      </w:r>
      <w:r>
        <w:rPr>
          <w:rFonts w:eastAsia="Times New Roman"/>
          <w:kern w:val="0"/>
          <w:sz w:val="32"/>
          <w:szCs w:val="32"/>
          <w:u w:val="single"/>
          <w:lang w:eastAsia="en-US"/>
        </w:rPr>
        <w:t xml:space="preserve"> 351.85</w:t>
      </w:r>
      <w:r>
        <w:rPr>
          <w:rFonts w:ascii="仿宋" w:hAnsi="仿宋" w:eastAsia="仿宋" w:cs="仿宋"/>
          <w:kern w:val="0"/>
          <w:sz w:val="32"/>
          <w:szCs w:val="32"/>
        </w:rPr>
        <w:t>万元相比，完成年初预算的</w:t>
      </w:r>
      <w:r>
        <w:rPr>
          <w:rFonts w:eastAsia="Times New Roman"/>
          <w:kern w:val="0"/>
          <w:sz w:val="32"/>
          <w:szCs w:val="32"/>
          <w:u w:val="single"/>
          <w:lang w:eastAsia="en-US"/>
        </w:rPr>
        <w:t xml:space="preserve"> 118.62</w:t>
      </w:r>
      <w:r>
        <w:rPr>
          <w:rFonts w:ascii="仿宋" w:hAnsi="仿宋" w:eastAsia="仿宋" w:cs="仿宋"/>
          <w:kern w:val="0"/>
          <w:sz w:val="32"/>
          <w:szCs w:val="32"/>
          <w:lang w:eastAsia="en-US"/>
        </w:rPr>
        <w:t>%</w:t>
      </w:r>
      <w:r>
        <w:rPr>
          <w:rFonts w:ascii="仿宋" w:hAnsi="仿宋" w:eastAsia="仿宋" w:cs="仿宋"/>
          <w:kern w:val="0"/>
          <w:sz w:val="32"/>
          <w:szCs w:val="32"/>
        </w:rPr>
        <w:t>。其中：</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（一）一般公共服务（类）</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一般公共服务（类）决算数为</w:t>
      </w:r>
      <w:r>
        <w:rPr>
          <w:rFonts w:eastAsia="Times New Roman"/>
          <w:kern w:val="0"/>
          <w:sz w:val="32"/>
          <w:szCs w:val="32"/>
          <w:u w:val="single"/>
          <w:lang w:eastAsia="en-US"/>
        </w:rPr>
        <w:t xml:space="preserve"> 283.46</w:t>
      </w:r>
      <w:r>
        <w:rPr>
          <w:rFonts w:ascii="仿宋" w:hAnsi="仿宋" w:eastAsia="仿宋" w:cs="仿宋"/>
          <w:kern w:val="0"/>
          <w:sz w:val="32"/>
          <w:szCs w:val="32"/>
        </w:rPr>
        <w:t>万元，与年初预算相比增加</w:t>
      </w:r>
      <w:r>
        <w:rPr>
          <w:rFonts w:eastAsia="Times New Roman"/>
          <w:kern w:val="0"/>
          <w:sz w:val="32"/>
          <w:szCs w:val="32"/>
          <w:u w:val="single"/>
          <w:lang w:eastAsia="en-US"/>
        </w:rPr>
        <w:t xml:space="preserve"> 36.74</w:t>
      </w:r>
      <w:r>
        <w:rPr>
          <w:rFonts w:ascii="仿宋" w:hAnsi="仿宋" w:eastAsia="仿宋" w:cs="仿宋"/>
          <w:kern w:val="0"/>
          <w:sz w:val="32"/>
          <w:szCs w:val="32"/>
        </w:rPr>
        <w:t>万元。其中：</w:t>
      </w:r>
    </w:p>
    <w:p>
      <w:pPr>
        <w:widowControl/>
        <w:numPr>
          <w:ilvl w:val="0"/>
          <w:numId w:val="1"/>
        </w:numPr>
        <w:spacing w:before="240" w:after="240"/>
        <w:ind w:left="420" w:leftChars="0" w:firstLine="0" w:firstLineChars="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其他共产党事务支出</w:t>
      </w:r>
      <w:r>
        <w:rPr>
          <w:rFonts w:ascii="仿宋" w:hAnsi="仿宋" w:eastAsia="仿宋" w:cs="仿宋"/>
          <w:kern w:val="0"/>
          <w:sz w:val="32"/>
          <w:szCs w:val="32"/>
          <w:lang w:val="en-US" w:eastAsia="zh-CN" w:bidi="ar-SA"/>
        </w:rPr>
        <w:t>（款）行政运行（项）。年初预算</w:t>
      </w:r>
      <w:r>
        <w:rPr>
          <w:rFonts w:hint="eastAsia" w:ascii="仿宋" w:hAnsi="仿宋" w:eastAsia="仿宋" w:cs="仿宋"/>
          <w:kern w:val="0"/>
          <w:sz w:val="32"/>
          <w:szCs w:val="32"/>
          <w:lang w:val="en-US" w:eastAsia="zh-CN" w:bidi="ar-SA"/>
        </w:rPr>
        <w:t>213.57</w:t>
      </w:r>
      <w:r>
        <w:rPr>
          <w:rFonts w:ascii="仿宋" w:hAnsi="仿宋" w:eastAsia="仿宋" w:cs="仿宋"/>
          <w:kern w:val="0"/>
          <w:sz w:val="32"/>
          <w:szCs w:val="32"/>
          <w:lang w:val="en-US" w:eastAsia="zh-CN" w:bidi="ar-SA"/>
        </w:rPr>
        <w:t>万元，支出决算</w:t>
      </w:r>
      <w:r>
        <w:rPr>
          <w:rFonts w:hint="eastAsia" w:ascii="仿宋" w:hAnsi="仿宋" w:eastAsia="仿宋" w:cs="仿宋"/>
          <w:kern w:val="0"/>
          <w:sz w:val="32"/>
          <w:szCs w:val="32"/>
          <w:lang w:val="en-US" w:eastAsia="zh-CN" w:bidi="ar-SA"/>
        </w:rPr>
        <w:t>255.59</w:t>
      </w:r>
      <w:r>
        <w:rPr>
          <w:rFonts w:ascii="仿宋" w:hAnsi="仿宋" w:eastAsia="仿宋" w:cs="仿宋"/>
          <w:kern w:val="0"/>
          <w:sz w:val="32"/>
          <w:szCs w:val="32"/>
          <w:lang w:val="en-US" w:eastAsia="zh-CN" w:bidi="ar-SA"/>
        </w:rPr>
        <w:t>万元，完成年初预算的</w:t>
      </w:r>
      <w:r>
        <w:rPr>
          <w:rFonts w:hint="eastAsia" w:ascii="仿宋" w:hAnsi="仿宋" w:eastAsia="仿宋" w:cs="仿宋"/>
          <w:kern w:val="0"/>
          <w:sz w:val="32"/>
          <w:szCs w:val="32"/>
          <w:lang w:val="en-US" w:eastAsia="zh-CN" w:bidi="ar-SA"/>
        </w:rPr>
        <w:t>119</w:t>
      </w:r>
      <w:r>
        <w:rPr>
          <w:rFonts w:ascii="仿宋" w:hAnsi="仿宋" w:eastAsia="仿宋" w:cs="仿宋"/>
          <w:kern w:val="0"/>
          <w:sz w:val="32"/>
          <w:szCs w:val="32"/>
          <w:lang w:val="en-US" w:eastAsia="zh-CN" w:bidi="ar-SA"/>
        </w:rPr>
        <w:t>%。决算数与年初预算数的差异原因：</w:t>
      </w:r>
      <w:r>
        <w:rPr>
          <w:rFonts w:hint="eastAsia" w:ascii="仿宋" w:hAnsi="仿宋" w:eastAsia="仿宋" w:cs="仿宋"/>
          <w:kern w:val="0"/>
          <w:sz w:val="32"/>
          <w:szCs w:val="32"/>
          <w:lang w:val="en-US" w:eastAsia="zh-CN" w:bidi="ar-SA"/>
        </w:rPr>
        <w:t>1.本年度人员增加2人，行政运行支出有所增加；2.本年度一般公共财政拨款支出按实际执行，较预算有所差异。</w:t>
      </w:r>
    </w:p>
    <w:p>
      <w:pPr>
        <w:widowControl/>
        <w:numPr>
          <w:ilvl w:val="0"/>
          <w:numId w:val="1"/>
        </w:numPr>
        <w:spacing w:before="240" w:after="240"/>
        <w:ind w:left="420" w:leftChars="0" w:firstLine="0" w:firstLineChars="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其他共产党事务支出（款）一般行政管理事务（项）年初预算33.15</w:t>
      </w:r>
      <w:r>
        <w:rPr>
          <w:rFonts w:ascii="仿宋" w:hAnsi="仿宋" w:eastAsia="仿宋" w:cs="仿宋"/>
          <w:kern w:val="0"/>
          <w:sz w:val="32"/>
          <w:szCs w:val="32"/>
          <w:lang w:val="en-US" w:eastAsia="zh-CN" w:bidi="ar-SA"/>
        </w:rPr>
        <w:t>万元，支出决算</w:t>
      </w:r>
      <w:r>
        <w:rPr>
          <w:rFonts w:hint="eastAsia" w:ascii="仿宋" w:hAnsi="仿宋" w:eastAsia="仿宋" w:cs="仿宋"/>
          <w:kern w:val="0"/>
          <w:sz w:val="32"/>
          <w:szCs w:val="32"/>
          <w:lang w:val="en-US" w:eastAsia="zh-CN" w:bidi="ar-SA"/>
        </w:rPr>
        <w:t>27.87</w:t>
      </w:r>
      <w:r>
        <w:rPr>
          <w:rFonts w:ascii="仿宋" w:hAnsi="仿宋" w:eastAsia="仿宋" w:cs="仿宋"/>
          <w:kern w:val="0"/>
          <w:sz w:val="32"/>
          <w:szCs w:val="32"/>
          <w:lang w:val="en-US" w:eastAsia="zh-CN" w:bidi="ar-SA"/>
        </w:rPr>
        <w:t>万元，完成年初预算的</w:t>
      </w:r>
      <w:r>
        <w:rPr>
          <w:rFonts w:hint="eastAsia" w:ascii="仿宋" w:hAnsi="仿宋" w:eastAsia="仿宋" w:cs="仿宋"/>
          <w:kern w:val="0"/>
          <w:sz w:val="32"/>
          <w:szCs w:val="32"/>
          <w:lang w:val="en-US" w:eastAsia="zh-CN" w:bidi="ar-SA"/>
        </w:rPr>
        <w:t>84</w:t>
      </w:r>
      <w:r>
        <w:rPr>
          <w:rFonts w:ascii="仿宋" w:hAnsi="仿宋" w:eastAsia="仿宋" w:cs="仿宋"/>
          <w:kern w:val="0"/>
          <w:sz w:val="32"/>
          <w:szCs w:val="32"/>
          <w:lang w:val="en-US" w:eastAsia="zh-CN" w:bidi="ar-SA"/>
        </w:rPr>
        <w:t>%。决算数与年初预算数的差异原因：</w:t>
      </w:r>
      <w:r>
        <w:rPr>
          <w:rFonts w:hint="eastAsia" w:ascii="仿宋" w:hAnsi="仿宋" w:eastAsia="仿宋" w:cs="仿宋"/>
          <w:kern w:val="0"/>
          <w:sz w:val="32"/>
          <w:szCs w:val="32"/>
          <w:lang w:val="en-US" w:eastAsia="zh-CN" w:bidi="ar-SA"/>
        </w:rPr>
        <w:t>本年度一般公共财政拨款支出按实际执行，较预算有所差异。</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（二）公共安全（类）</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公共安全（类）决算数为</w:t>
      </w:r>
      <w:r>
        <w:rPr>
          <w:rFonts w:eastAsia="Times New Roman"/>
          <w:kern w:val="0"/>
          <w:sz w:val="32"/>
          <w:szCs w:val="32"/>
          <w:u w:val="single"/>
          <w:lang w:eastAsia="en-US"/>
        </w:rPr>
        <w:t> 0</w:t>
      </w:r>
      <w:r>
        <w:rPr>
          <w:rFonts w:ascii="仿宋" w:hAnsi="仿宋" w:eastAsia="仿宋" w:cs="仿宋"/>
          <w:kern w:val="0"/>
          <w:sz w:val="32"/>
          <w:szCs w:val="32"/>
        </w:rPr>
        <w:t>万元，与年初预算相比增加（减少）</w:t>
      </w:r>
      <w:r>
        <w:rPr>
          <w:rFonts w:eastAsia="Times New Roman"/>
          <w:kern w:val="0"/>
          <w:sz w:val="32"/>
          <w:szCs w:val="32"/>
          <w:u w:val="single"/>
          <w:lang w:eastAsia="en-US"/>
        </w:rPr>
        <w:t> 0</w:t>
      </w:r>
      <w:r>
        <w:rPr>
          <w:rFonts w:ascii="仿宋" w:hAnsi="仿宋" w:eastAsia="仿宋" w:cs="仿宋"/>
          <w:kern w:val="0"/>
          <w:sz w:val="32"/>
          <w:szCs w:val="32"/>
        </w:rPr>
        <w:t>万元。其中：</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rPr>
        <w:t>．公安（款）行政运行（项）。年初预算</w:t>
      </w:r>
      <w:r>
        <w:rPr>
          <w:rFonts w:hint="eastAsia"/>
          <w:kern w:val="0"/>
          <w:sz w:val="32"/>
          <w:szCs w:val="32"/>
          <w:u w:val="single"/>
          <w:lang w:val="en-US" w:eastAsia="zh-CN"/>
        </w:rPr>
        <w:t>0</w:t>
      </w:r>
      <w:r>
        <w:rPr>
          <w:rFonts w:ascii="仿宋" w:hAnsi="仿宋" w:eastAsia="仿宋" w:cs="仿宋"/>
          <w:kern w:val="0"/>
          <w:sz w:val="32"/>
          <w:szCs w:val="32"/>
        </w:rPr>
        <w:t>万元，支出决算</w:t>
      </w:r>
      <w:r>
        <w:rPr>
          <w:rFonts w:hint="eastAsia"/>
          <w:kern w:val="0"/>
          <w:sz w:val="32"/>
          <w:szCs w:val="32"/>
          <w:u w:val="single"/>
          <w:lang w:val="en-US" w:eastAsia="zh-CN"/>
        </w:rPr>
        <w:t>0</w:t>
      </w:r>
      <w:r>
        <w:rPr>
          <w:rFonts w:ascii="仿宋" w:hAnsi="仿宋" w:eastAsia="仿宋" w:cs="仿宋"/>
          <w:kern w:val="0"/>
          <w:sz w:val="32"/>
          <w:szCs w:val="32"/>
        </w:rPr>
        <w:t>万元，完成年初预算的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eastAsia="zh-CN"/>
        </w:rPr>
        <w:t>我</w:t>
      </w:r>
      <w:r>
        <w:rPr>
          <w:rFonts w:hint="eastAsia" w:ascii="仿宋" w:hAnsi="仿宋" w:eastAsia="仿宋" w:cs="仿宋"/>
          <w:kern w:val="0"/>
          <w:sz w:val="32"/>
          <w:szCs w:val="32"/>
          <w:lang w:val="en-US" w:eastAsia="zh-CN"/>
        </w:rPr>
        <w:t>单位不存在此项内容</w:t>
      </w:r>
      <w:r>
        <w:rPr>
          <w:rFonts w:ascii="仿宋" w:hAnsi="仿宋" w:eastAsia="仿宋" w:cs="仿宋"/>
          <w:kern w:val="0"/>
          <w:sz w:val="32"/>
          <w:szCs w:val="32"/>
        </w:rPr>
        <w:t>。</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（三）社会保障和就业支出（类）</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社会保障和就业支出（类）决算数为</w:t>
      </w:r>
      <w:r>
        <w:rPr>
          <w:rFonts w:eastAsia="Times New Roman"/>
          <w:kern w:val="0"/>
          <w:sz w:val="32"/>
          <w:szCs w:val="32"/>
          <w:u w:val="single"/>
          <w:lang w:eastAsia="en-US"/>
        </w:rPr>
        <w:t xml:space="preserve"> 89.36</w:t>
      </w:r>
      <w:r>
        <w:rPr>
          <w:rFonts w:ascii="仿宋" w:hAnsi="仿宋" w:eastAsia="仿宋" w:cs="仿宋"/>
          <w:kern w:val="0"/>
          <w:sz w:val="32"/>
          <w:szCs w:val="32"/>
        </w:rPr>
        <w:t>万元，与年初预算相比增加</w:t>
      </w:r>
      <w:r>
        <w:rPr>
          <w:rFonts w:eastAsia="Times New Roman"/>
          <w:kern w:val="0"/>
          <w:sz w:val="32"/>
          <w:szCs w:val="32"/>
          <w:u w:val="single"/>
          <w:lang w:eastAsia="en-US"/>
        </w:rPr>
        <w:t> 20.43</w:t>
      </w:r>
      <w:r>
        <w:rPr>
          <w:rFonts w:ascii="仿宋" w:hAnsi="仿宋" w:eastAsia="仿宋" w:cs="仿宋"/>
          <w:kern w:val="0"/>
          <w:sz w:val="32"/>
          <w:szCs w:val="32"/>
        </w:rPr>
        <w:t>万元。其中：</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rPr>
        <w:t>．行政事业单位养老支出（款）行政单位离退休（项）。年初预算</w:t>
      </w:r>
      <w:r>
        <w:rPr>
          <w:rFonts w:hint="eastAsia"/>
          <w:kern w:val="0"/>
          <w:sz w:val="32"/>
          <w:szCs w:val="32"/>
          <w:u w:val="single"/>
          <w:lang w:val="en-US" w:eastAsia="zh-CN"/>
        </w:rPr>
        <w:t>43.67</w:t>
      </w:r>
      <w:r>
        <w:rPr>
          <w:rFonts w:ascii="仿宋" w:hAnsi="仿宋" w:eastAsia="仿宋" w:cs="仿宋"/>
          <w:kern w:val="0"/>
          <w:sz w:val="32"/>
          <w:szCs w:val="32"/>
        </w:rPr>
        <w:t>万元，支出决算</w:t>
      </w:r>
      <w:r>
        <w:rPr>
          <w:rFonts w:hint="eastAsia"/>
          <w:kern w:val="0"/>
          <w:sz w:val="32"/>
          <w:szCs w:val="32"/>
          <w:u w:val="single"/>
          <w:lang w:val="en-US" w:eastAsia="zh-CN"/>
        </w:rPr>
        <w:t>29.36</w:t>
      </w:r>
      <w:r>
        <w:rPr>
          <w:rFonts w:ascii="仿宋" w:hAnsi="仿宋" w:eastAsia="仿宋" w:cs="仿宋"/>
          <w:kern w:val="0"/>
          <w:sz w:val="32"/>
          <w:szCs w:val="32"/>
        </w:rPr>
        <w:t>万元，完成年初预算的</w:t>
      </w:r>
      <w:r>
        <w:rPr>
          <w:rFonts w:hint="eastAsia"/>
          <w:kern w:val="0"/>
          <w:sz w:val="32"/>
          <w:szCs w:val="32"/>
          <w:u w:val="single"/>
          <w:lang w:val="en-US" w:eastAsia="zh-CN"/>
        </w:rPr>
        <w:t>67</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本年度重新核定离退休人员工资，离退休人员经费有所减少</w:t>
      </w:r>
      <w:r>
        <w:rPr>
          <w:rFonts w:ascii="仿宋" w:hAnsi="仿宋" w:eastAsia="仿宋" w:cs="仿宋"/>
          <w:kern w:val="0"/>
          <w:sz w:val="32"/>
          <w:szCs w:val="32"/>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仿宋" w:hAnsi="仿宋" w:eastAsia="仿宋" w:cs="仿宋"/>
          <w:kern w:val="0"/>
          <w:sz w:val="32"/>
          <w:szCs w:val="32"/>
        </w:rPr>
        <w:t>．行政事业单位养老支出（款）事业单位离退休（项）。年初预算</w:t>
      </w:r>
      <w:r>
        <w:rPr>
          <w:rFonts w:hint="eastAsia"/>
          <w:kern w:val="0"/>
          <w:sz w:val="32"/>
          <w:szCs w:val="32"/>
          <w:u w:val="single"/>
          <w:lang w:val="en-US" w:eastAsia="zh-CN"/>
        </w:rPr>
        <w:t>0</w:t>
      </w:r>
      <w:r>
        <w:rPr>
          <w:rFonts w:ascii="仿宋" w:hAnsi="仿宋" w:eastAsia="仿宋" w:cs="仿宋"/>
          <w:kern w:val="0"/>
          <w:sz w:val="32"/>
          <w:szCs w:val="32"/>
        </w:rPr>
        <w:t>万元，支出决算</w:t>
      </w:r>
      <w:r>
        <w:rPr>
          <w:rFonts w:hint="eastAsia"/>
          <w:kern w:val="0"/>
          <w:sz w:val="32"/>
          <w:szCs w:val="32"/>
          <w:u w:val="single"/>
          <w:lang w:val="en-US" w:eastAsia="zh-CN"/>
        </w:rPr>
        <w:t>0</w:t>
      </w:r>
      <w:r>
        <w:rPr>
          <w:rFonts w:ascii="仿宋" w:hAnsi="仿宋" w:eastAsia="仿宋" w:cs="仿宋"/>
          <w:kern w:val="0"/>
          <w:sz w:val="32"/>
          <w:szCs w:val="32"/>
        </w:rPr>
        <w:t>万元，完成年初预算的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eastAsia="zh-CN"/>
        </w:rPr>
        <w:t>我单位不存在此项内容</w:t>
      </w:r>
      <w:r>
        <w:rPr>
          <w:rFonts w:ascii="仿宋" w:hAnsi="仿宋" w:eastAsia="仿宋" w:cs="仿宋"/>
          <w:kern w:val="0"/>
          <w:sz w:val="32"/>
          <w:szCs w:val="32"/>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3</w:t>
      </w:r>
      <w:r>
        <w:rPr>
          <w:rFonts w:ascii="仿宋" w:hAnsi="仿宋" w:eastAsia="仿宋" w:cs="仿宋"/>
          <w:kern w:val="0"/>
          <w:sz w:val="32"/>
          <w:szCs w:val="32"/>
        </w:rPr>
        <w:t>．行政事业单位养老支出（款）机关事业单位基本养老保险缴费支出（项）。年初预算</w:t>
      </w:r>
      <w:r>
        <w:rPr>
          <w:rFonts w:hint="eastAsia"/>
          <w:kern w:val="0"/>
          <w:sz w:val="32"/>
          <w:szCs w:val="32"/>
          <w:u w:val="single"/>
          <w:lang w:val="en-US" w:eastAsia="zh-CN"/>
        </w:rPr>
        <w:t>24.88</w:t>
      </w:r>
      <w:r>
        <w:rPr>
          <w:rFonts w:ascii="仿宋" w:hAnsi="仿宋" w:eastAsia="仿宋" w:cs="仿宋"/>
          <w:kern w:val="0"/>
          <w:sz w:val="32"/>
          <w:szCs w:val="32"/>
        </w:rPr>
        <w:t>万元，支出决算</w:t>
      </w:r>
      <w:r>
        <w:rPr>
          <w:rFonts w:hint="eastAsia"/>
          <w:kern w:val="0"/>
          <w:sz w:val="32"/>
          <w:szCs w:val="32"/>
          <w:u w:val="single"/>
          <w:lang w:val="en-US" w:eastAsia="zh-CN"/>
        </w:rPr>
        <w:t>25.57</w:t>
      </w:r>
      <w:r>
        <w:rPr>
          <w:rFonts w:ascii="仿宋" w:hAnsi="仿宋" w:eastAsia="仿宋" w:cs="仿宋"/>
          <w:kern w:val="0"/>
          <w:sz w:val="32"/>
          <w:szCs w:val="32"/>
        </w:rPr>
        <w:t>万元，完成年初预算的</w:t>
      </w:r>
      <w:r>
        <w:rPr>
          <w:rFonts w:hint="eastAsia"/>
          <w:kern w:val="0"/>
          <w:sz w:val="32"/>
          <w:szCs w:val="32"/>
          <w:u w:val="single"/>
          <w:lang w:val="en-US" w:eastAsia="zh-CN"/>
        </w:rPr>
        <w:t>102</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本年度我单位增加2人</w:t>
      </w:r>
      <w:r>
        <w:rPr>
          <w:rFonts w:hint="eastAsia" w:ascii="仿宋" w:hAnsi="仿宋" w:eastAsia="仿宋" w:cs="仿宋"/>
          <w:kern w:val="0"/>
          <w:sz w:val="32"/>
          <w:szCs w:val="32"/>
          <w:lang w:eastAsia="zh-CN"/>
        </w:rPr>
        <w:t>，养老保险缴费支出有所增加</w:t>
      </w:r>
      <w:r>
        <w:rPr>
          <w:rFonts w:ascii="仿宋" w:hAnsi="仿宋" w:eastAsia="仿宋" w:cs="仿宋"/>
          <w:kern w:val="0"/>
          <w:sz w:val="32"/>
          <w:szCs w:val="32"/>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4</w:t>
      </w:r>
      <w:r>
        <w:rPr>
          <w:rFonts w:ascii="仿宋" w:hAnsi="仿宋" w:eastAsia="仿宋" w:cs="仿宋"/>
          <w:kern w:val="0"/>
          <w:sz w:val="32"/>
          <w:szCs w:val="32"/>
        </w:rPr>
        <w:t>．行政事业单位养老支出（款）机关事业单位职业年金缴费支出（项）。年初预算</w:t>
      </w:r>
      <w:r>
        <w:rPr>
          <w:rFonts w:hint="eastAsia"/>
          <w:kern w:val="0"/>
          <w:sz w:val="32"/>
          <w:szCs w:val="32"/>
          <w:u w:val="single"/>
          <w:lang w:val="en-US" w:eastAsia="zh-CN"/>
        </w:rPr>
        <w:t>0</w:t>
      </w:r>
      <w:r>
        <w:rPr>
          <w:rFonts w:ascii="仿宋" w:hAnsi="仿宋" w:eastAsia="仿宋" w:cs="仿宋"/>
          <w:kern w:val="0"/>
          <w:sz w:val="32"/>
          <w:szCs w:val="32"/>
        </w:rPr>
        <w:t>万元，支出决算</w:t>
      </w:r>
      <w:r>
        <w:rPr>
          <w:rFonts w:hint="eastAsia"/>
          <w:kern w:val="0"/>
          <w:sz w:val="32"/>
          <w:szCs w:val="32"/>
          <w:u w:val="single"/>
          <w:lang w:val="en-US" w:eastAsia="zh-CN"/>
        </w:rPr>
        <w:t>2.58</w:t>
      </w:r>
      <w:r>
        <w:rPr>
          <w:rFonts w:ascii="仿宋" w:hAnsi="仿宋" w:eastAsia="仿宋" w:cs="仿宋"/>
          <w:kern w:val="0"/>
          <w:sz w:val="32"/>
          <w:szCs w:val="32"/>
        </w:rPr>
        <w:t>万元，完成年初预算的</w:t>
      </w:r>
      <w:r>
        <w:rPr>
          <w:rFonts w:hint="eastAsia"/>
          <w:kern w:val="0"/>
          <w:sz w:val="32"/>
          <w:szCs w:val="32"/>
          <w:u w:val="single"/>
          <w:lang w:val="en-US" w:eastAsia="zh-CN"/>
        </w:rPr>
        <w:t>100</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2025年我单位调出1人，职业年金支出增加</w:t>
      </w:r>
      <w:r>
        <w:rPr>
          <w:rFonts w:ascii="仿宋" w:hAnsi="仿宋" w:eastAsia="仿宋" w:cs="仿宋"/>
          <w:kern w:val="0"/>
          <w:sz w:val="32"/>
          <w:szCs w:val="32"/>
        </w:rPr>
        <w:t>。</w:t>
      </w:r>
    </w:p>
    <w:p>
      <w:pPr>
        <w:pStyle w:val="29"/>
        <w:widowControl/>
        <w:spacing w:before="240" w:after="240" w:line="560" w:lineRule="atLeast"/>
        <w:ind w:firstLine="643"/>
        <w:jc w:val="left"/>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5.抚恤（款）死亡抚恤（项）。年初预算0万元，支出决算31.46万元，完成年初预算的100%。却算是与年初预算数的差异原因：本年度我单位退休人员去世，产生死亡抚恤金。</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（四）卫生健康支出（类）</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卫生健康支出（类）决算数为</w:t>
      </w:r>
      <w:r>
        <w:rPr>
          <w:rFonts w:eastAsia="Times New Roman"/>
          <w:kern w:val="0"/>
          <w:sz w:val="32"/>
          <w:szCs w:val="32"/>
          <w:u w:val="single"/>
          <w:lang w:eastAsia="en-US"/>
        </w:rPr>
        <w:t xml:space="preserve"> 15.30</w:t>
      </w:r>
      <w:r>
        <w:rPr>
          <w:rFonts w:ascii="仿宋" w:hAnsi="仿宋" w:eastAsia="仿宋" w:cs="仿宋"/>
          <w:kern w:val="0"/>
          <w:sz w:val="32"/>
          <w:szCs w:val="32"/>
        </w:rPr>
        <w:t>万元，与年初预算相比增加</w:t>
      </w:r>
      <w:r>
        <w:rPr>
          <w:rFonts w:eastAsia="Times New Roman"/>
          <w:kern w:val="0"/>
          <w:sz w:val="32"/>
          <w:szCs w:val="32"/>
          <w:u w:val="single"/>
          <w:lang w:eastAsia="en-US"/>
        </w:rPr>
        <w:t> 1.79</w:t>
      </w:r>
      <w:r>
        <w:rPr>
          <w:rFonts w:ascii="仿宋" w:hAnsi="仿宋" w:eastAsia="仿宋" w:cs="仿宋"/>
          <w:kern w:val="0"/>
          <w:sz w:val="32"/>
          <w:szCs w:val="32"/>
        </w:rPr>
        <w:t>万元。其中：</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rPr>
        <w:t>．行政事业单位医疗（款）行政单位医疗（项）。年初预算</w:t>
      </w:r>
      <w:r>
        <w:rPr>
          <w:rFonts w:hint="eastAsia"/>
          <w:kern w:val="0"/>
          <w:sz w:val="32"/>
          <w:szCs w:val="32"/>
          <w:u w:val="single"/>
          <w:lang w:val="en-US" w:eastAsia="zh-CN"/>
        </w:rPr>
        <w:t>13.51</w:t>
      </w:r>
      <w:r>
        <w:rPr>
          <w:rFonts w:ascii="仿宋" w:hAnsi="仿宋" w:eastAsia="仿宋" w:cs="仿宋"/>
          <w:kern w:val="0"/>
          <w:sz w:val="32"/>
          <w:szCs w:val="32"/>
        </w:rPr>
        <w:t>万元，支出决算</w:t>
      </w:r>
      <w:r>
        <w:rPr>
          <w:rFonts w:hint="eastAsia"/>
          <w:kern w:val="0"/>
          <w:sz w:val="32"/>
          <w:szCs w:val="32"/>
          <w:u w:val="single"/>
          <w:lang w:val="en-US" w:eastAsia="zh-CN"/>
        </w:rPr>
        <w:t>15.30</w:t>
      </w:r>
      <w:r>
        <w:rPr>
          <w:rFonts w:ascii="仿宋" w:hAnsi="仿宋" w:eastAsia="仿宋" w:cs="仿宋"/>
          <w:kern w:val="0"/>
          <w:sz w:val="32"/>
          <w:szCs w:val="32"/>
        </w:rPr>
        <w:t>万元，完成年初预算的</w:t>
      </w:r>
      <w:r>
        <w:rPr>
          <w:rFonts w:hint="eastAsia"/>
          <w:kern w:val="0"/>
          <w:sz w:val="32"/>
          <w:szCs w:val="32"/>
          <w:u w:val="single"/>
          <w:lang w:val="en-US" w:eastAsia="zh-CN"/>
        </w:rPr>
        <w:t>113</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本年度我单位增加2人，行政单位医疗支出有所增加</w:t>
      </w:r>
      <w:r>
        <w:rPr>
          <w:rFonts w:ascii="仿宋" w:hAnsi="仿宋" w:eastAsia="仿宋" w:cs="仿宋"/>
          <w:kern w:val="0"/>
          <w:sz w:val="32"/>
          <w:szCs w:val="32"/>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仿宋" w:hAnsi="仿宋" w:eastAsia="仿宋" w:cs="仿宋"/>
          <w:kern w:val="0"/>
          <w:sz w:val="32"/>
          <w:szCs w:val="32"/>
        </w:rPr>
        <w:t>．行政事业单位医疗（款）事业单位医疗（项）。年初预算</w:t>
      </w:r>
      <w:r>
        <w:rPr>
          <w:rFonts w:hint="eastAsia"/>
          <w:kern w:val="0"/>
          <w:sz w:val="32"/>
          <w:szCs w:val="32"/>
          <w:u w:val="single"/>
          <w:lang w:val="en-US" w:eastAsia="zh-CN"/>
        </w:rPr>
        <w:t>0</w:t>
      </w:r>
      <w:r>
        <w:rPr>
          <w:rFonts w:ascii="仿宋" w:hAnsi="仿宋" w:eastAsia="仿宋" w:cs="仿宋"/>
          <w:kern w:val="0"/>
          <w:sz w:val="32"/>
          <w:szCs w:val="32"/>
        </w:rPr>
        <w:t>万元，支出决算</w:t>
      </w:r>
      <w:r>
        <w:rPr>
          <w:rFonts w:hint="eastAsia"/>
          <w:kern w:val="0"/>
          <w:sz w:val="32"/>
          <w:szCs w:val="32"/>
          <w:u w:val="single"/>
          <w:lang w:val="en-US" w:eastAsia="zh-CN"/>
        </w:rPr>
        <w:t>0</w:t>
      </w:r>
      <w:r>
        <w:rPr>
          <w:rFonts w:ascii="仿宋" w:hAnsi="仿宋" w:eastAsia="仿宋" w:cs="仿宋"/>
          <w:kern w:val="0"/>
          <w:sz w:val="32"/>
          <w:szCs w:val="32"/>
        </w:rPr>
        <w:t>万元，完成年初预算的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eastAsia="zh-CN"/>
        </w:rPr>
        <w:t>我单位不存在此项内容</w:t>
      </w:r>
      <w:r>
        <w:rPr>
          <w:rFonts w:ascii="仿宋" w:hAnsi="仿宋" w:eastAsia="仿宋" w:cs="仿宋"/>
          <w:kern w:val="0"/>
          <w:sz w:val="32"/>
          <w:szCs w:val="32"/>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3</w:t>
      </w:r>
      <w:r>
        <w:rPr>
          <w:rFonts w:ascii="仿宋" w:hAnsi="仿宋" w:eastAsia="仿宋" w:cs="仿宋"/>
          <w:kern w:val="0"/>
          <w:sz w:val="32"/>
          <w:szCs w:val="32"/>
        </w:rPr>
        <w:t>．行政事业单位医疗（款）公务员医疗补助（项）。年初预算</w:t>
      </w:r>
      <w:r>
        <w:rPr>
          <w:rFonts w:hint="eastAsia"/>
          <w:kern w:val="0"/>
          <w:sz w:val="32"/>
          <w:szCs w:val="32"/>
          <w:u w:val="single"/>
          <w:lang w:val="en-US" w:eastAsia="zh-CN"/>
        </w:rPr>
        <w:t>0</w:t>
      </w:r>
      <w:r>
        <w:rPr>
          <w:rFonts w:ascii="仿宋" w:hAnsi="仿宋" w:eastAsia="仿宋" w:cs="仿宋"/>
          <w:kern w:val="0"/>
          <w:sz w:val="32"/>
          <w:szCs w:val="32"/>
        </w:rPr>
        <w:t>万元，支出决算</w:t>
      </w:r>
      <w:r>
        <w:rPr>
          <w:rFonts w:hint="eastAsia"/>
          <w:kern w:val="0"/>
          <w:sz w:val="32"/>
          <w:szCs w:val="32"/>
          <w:u w:val="single"/>
          <w:lang w:val="en-US" w:eastAsia="zh-CN"/>
        </w:rPr>
        <w:t>0</w:t>
      </w:r>
      <w:r>
        <w:rPr>
          <w:rFonts w:ascii="仿宋" w:hAnsi="仿宋" w:eastAsia="仿宋" w:cs="仿宋"/>
          <w:kern w:val="0"/>
          <w:sz w:val="32"/>
          <w:szCs w:val="32"/>
        </w:rPr>
        <w:t>万元，完成年初预算的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eastAsia="zh-CN"/>
        </w:rPr>
        <w:t>我单位不存在此项内容</w:t>
      </w:r>
      <w:r>
        <w:rPr>
          <w:rFonts w:ascii="仿宋" w:hAnsi="仿宋" w:eastAsia="仿宋" w:cs="仿宋"/>
          <w:kern w:val="0"/>
          <w:sz w:val="32"/>
          <w:szCs w:val="32"/>
        </w:rPr>
        <w:t>。</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（五）住房保障支出（类）</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住房保障支出（类）决算数为</w:t>
      </w:r>
      <w:r>
        <w:rPr>
          <w:rFonts w:eastAsia="Times New Roman"/>
          <w:kern w:val="0"/>
          <w:sz w:val="32"/>
          <w:szCs w:val="32"/>
          <w:u w:val="single"/>
          <w:lang w:eastAsia="en-US"/>
        </w:rPr>
        <w:t xml:space="preserve"> 26.10</w:t>
      </w:r>
      <w:r>
        <w:rPr>
          <w:rFonts w:ascii="仿宋" w:hAnsi="仿宋" w:eastAsia="仿宋" w:cs="仿宋"/>
          <w:kern w:val="0"/>
          <w:sz w:val="32"/>
          <w:szCs w:val="32"/>
        </w:rPr>
        <w:t>万元，与年初预算相比增加</w:t>
      </w:r>
      <w:r>
        <w:rPr>
          <w:rFonts w:eastAsia="Times New Roman"/>
          <w:kern w:val="0"/>
          <w:sz w:val="32"/>
          <w:szCs w:val="32"/>
          <w:u w:val="single"/>
          <w:lang w:eastAsia="en-US"/>
        </w:rPr>
        <w:t> 3.41</w:t>
      </w:r>
      <w:r>
        <w:rPr>
          <w:rFonts w:ascii="仿宋" w:hAnsi="仿宋" w:eastAsia="仿宋" w:cs="仿宋"/>
          <w:kern w:val="0"/>
          <w:sz w:val="32"/>
          <w:szCs w:val="32"/>
        </w:rPr>
        <w:t>万元。其中：</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rPr>
        <w:t>．住房改革支出（款）住房公积金（项）。年初预算</w:t>
      </w:r>
      <w:r>
        <w:rPr>
          <w:rFonts w:hint="eastAsia"/>
          <w:kern w:val="0"/>
          <w:sz w:val="32"/>
          <w:szCs w:val="32"/>
          <w:u w:val="single"/>
          <w:lang w:val="en-US" w:eastAsia="zh-CN"/>
        </w:rPr>
        <w:t>22.69</w:t>
      </w:r>
      <w:r>
        <w:rPr>
          <w:rFonts w:ascii="仿宋" w:hAnsi="仿宋" w:eastAsia="仿宋" w:cs="仿宋"/>
          <w:kern w:val="0"/>
          <w:sz w:val="32"/>
          <w:szCs w:val="32"/>
        </w:rPr>
        <w:t>万元，支出决算</w:t>
      </w:r>
      <w:r>
        <w:rPr>
          <w:rFonts w:hint="eastAsia"/>
          <w:kern w:val="0"/>
          <w:sz w:val="32"/>
          <w:szCs w:val="32"/>
          <w:u w:val="single"/>
          <w:lang w:val="en-US" w:eastAsia="zh-CN"/>
        </w:rPr>
        <w:t>26.10</w:t>
      </w:r>
      <w:r>
        <w:rPr>
          <w:rFonts w:ascii="仿宋" w:hAnsi="仿宋" w:eastAsia="仿宋" w:cs="仿宋"/>
          <w:kern w:val="0"/>
          <w:sz w:val="32"/>
          <w:szCs w:val="32"/>
        </w:rPr>
        <w:t>万元，完成年初预算的</w:t>
      </w:r>
      <w:r>
        <w:rPr>
          <w:rFonts w:hint="eastAsia"/>
          <w:kern w:val="0"/>
          <w:sz w:val="32"/>
          <w:szCs w:val="32"/>
          <w:u w:val="single"/>
          <w:lang w:val="en-US" w:eastAsia="zh-CN"/>
        </w:rPr>
        <w:t>115</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本年度我单位增加2人，住房公积金支出有所增加</w:t>
      </w:r>
      <w:r>
        <w:rPr>
          <w:rFonts w:ascii="仿宋" w:hAnsi="仿宋" w:eastAsia="仿宋" w:cs="仿宋"/>
          <w:kern w:val="0"/>
          <w:sz w:val="32"/>
          <w:szCs w:val="32"/>
        </w:rPr>
        <w:t>。</w:t>
      </w:r>
    </w:p>
    <w:p>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六、一般公共预算财政拨款基本支出决算情况说明</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中共赤峰市委员会政策研究室</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年度一般公共预算财政拨款基本支出决算</w:t>
      </w:r>
      <w:r>
        <w:rPr>
          <w:rFonts w:eastAsia="Times New Roman"/>
          <w:kern w:val="0"/>
          <w:sz w:val="32"/>
          <w:szCs w:val="32"/>
          <w:u w:val="single"/>
          <w:lang w:eastAsia="en-US"/>
        </w:rPr>
        <w:t xml:space="preserve"> 389.49</w:t>
      </w:r>
      <w:r>
        <w:rPr>
          <w:rFonts w:ascii="仿宋" w:hAnsi="仿宋" w:eastAsia="仿宋" w:cs="仿宋"/>
          <w:kern w:val="0"/>
          <w:sz w:val="32"/>
          <w:szCs w:val="32"/>
        </w:rPr>
        <w:t>万元，其中：</w:t>
      </w:r>
    </w:p>
    <w:p>
      <w:pPr>
        <w:widowControl/>
        <w:spacing w:before="240" w:after="240"/>
        <w:rPr>
          <w:rFonts w:ascii="仿宋" w:hAnsi="仿宋" w:eastAsia="仿宋" w:cs="仿宋"/>
          <w:kern w:val="0"/>
          <w:sz w:val="32"/>
          <w:szCs w:val="32"/>
          <w:lang w:val="en-US" w:eastAsia="zh-CN" w:bidi="ar-SA"/>
        </w:rPr>
      </w:pPr>
      <w:r>
        <w:rPr>
          <w:rFonts w:ascii="楷体" w:hAnsi="楷体" w:eastAsia="楷体" w:cs="楷体"/>
          <w:b/>
          <w:bCs/>
          <w:kern w:val="0"/>
          <w:sz w:val="32"/>
          <w:szCs w:val="32"/>
        </w:rPr>
        <w:t>（一）人员经费</w:t>
      </w:r>
      <w:r>
        <w:rPr>
          <w:rFonts w:eastAsia="Times New Roman"/>
          <w:kern w:val="0"/>
          <w:sz w:val="32"/>
          <w:szCs w:val="32"/>
          <w:u w:val="single"/>
          <w:lang w:eastAsia="en-US"/>
        </w:rPr>
        <w:t xml:space="preserve"> 369.98</w:t>
      </w:r>
      <w:r>
        <w:rPr>
          <w:rFonts w:ascii="楷体" w:hAnsi="楷体" w:eastAsia="楷体" w:cs="楷体"/>
          <w:b/>
          <w:bCs/>
          <w:kern w:val="0"/>
          <w:sz w:val="32"/>
          <w:szCs w:val="32"/>
        </w:rPr>
        <w:t>万元。</w:t>
      </w:r>
      <w:r>
        <w:rPr>
          <w:rFonts w:ascii="仿宋" w:hAnsi="仿宋" w:eastAsia="仿宋" w:cs="仿宋"/>
          <w:kern w:val="0"/>
          <w:sz w:val="32"/>
          <w:szCs w:val="32"/>
        </w:rPr>
        <w:t>主要包括：</w:t>
      </w:r>
      <w:r>
        <w:rPr>
          <w:rFonts w:ascii="仿宋" w:hAnsi="仿宋" w:eastAsia="仿宋" w:cs="仿宋"/>
          <w:kern w:val="0"/>
          <w:sz w:val="32"/>
          <w:szCs w:val="32"/>
          <w:lang w:val="en-US" w:eastAsia="zh-CN" w:bidi="ar-SA"/>
        </w:rPr>
        <w:t>基本工资、津贴补贴、奖金、机关事业单位基本养老保险缴费、职工基本医疗保险缴费、公务员医疗补助缴费、住房公积金、退休费、生活补助、其他对个人和家庭的补助支出</w:t>
      </w:r>
      <w:r>
        <w:rPr>
          <w:rFonts w:hint="eastAsia" w:ascii="仿宋" w:hAnsi="仿宋" w:eastAsia="仿宋" w:cs="仿宋"/>
          <w:kern w:val="0"/>
          <w:sz w:val="32"/>
          <w:szCs w:val="32"/>
          <w:lang w:val="en-US" w:eastAsia="zh-CN" w:bidi="ar-SA"/>
        </w:rPr>
        <w:t>、</w:t>
      </w:r>
      <w:r>
        <w:rPr>
          <w:rFonts w:ascii="仿宋" w:hAnsi="仿宋" w:eastAsia="仿宋" w:cs="仿宋"/>
          <w:kern w:val="0"/>
          <w:sz w:val="32"/>
          <w:szCs w:val="32"/>
          <w:lang w:val="en-US" w:eastAsia="zh-CN" w:bidi="ar-SA"/>
        </w:rPr>
        <w:t>抚恤金等。</w:t>
      </w:r>
    </w:p>
    <w:p>
      <w:pPr>
        <w:pStyle w:val="29"/>
        <w:widowControl/>
        <w:spacing w:before="240" w:after="240" w:line="560" w:lineRule="atLeast"/>
        <w:ind w:firstLine="640"/>
        <w:jc w:val="left"/>
        <w:rPr>
          <w:rFonts w:ascii="仿宋" w:hAnsi="仿宋" w:eastAsia="仿宋" w:cs="仿宋"/>
          <w:kern w:val="0"/>
          <w:sz w:val="32"/>
          <w:szCs w:val="32"/>
          <w:lang w:val="en-US" w:eastAsia="zh-CN" w:bidi="ar-SA"/>
        </w:rPr>
      </w:pPr>
      <w:r>
        <w:rPr>
          <w:rFonts w:ascii="仿宋" w:hAnsi="仿宋" w:eastAsia="仿宋" w:cs="仿宋"/>
          <w:b/>
          <w:bCs/>
          <w:kern w:val="0"/>
          <w:sz w:val="32"/>
          <w:szCs w:val="32"/>
        </w:rPr>
        <w:t>（二）公用经费</w:t>
      </w:r>
      <w:r>
        <w:rPr>
          <w:rFonts w:eastAsia="Times New Roman"/>
          <w:kern w:val="0"/>
          <w:sz w:val="32"/>
          <w:szCs w:val="32"/>
          <w:u w:val="single"/>
          <w:lang w:eastAsia="en-US"/>
        </w:rPr>
        <w:t xml:space="preserve"> 19.51</w:t>
      </w:r>
      <w:r>
        <w:rPr>
          <w:rFonts w:ascii="仿宋" w:hAnsi="仿宋" w:eastAsia="仿宋" w:cs="仿宋"/>
          <w:b/>
          <w:bCs/>
          <w:kern w:val="0"/>
          <w:sz w:val="32"/>
          <w:szCs w:val="32"/>
        </w:rPr>
        <w:t>万元。</w:t>
      </w:r>
      <w:r>
        <w:rPr>
          <w:rFonts w:ascii="仿宋" w:hAnsi="仿宋" w:eastAsia="仿宋" w:cs="仿宋"/>
          <w:kern w:val="0"/>
          <w:sz w:val="32"/>
          <w:szCs w:val="32"/>
        </w:rPr>
        <w:t>主要包括：</w:t>
      </w:r>
      <w:r>
        <w:rPr>
          <w:rFonts w:ascii="仿宋" w:hAnsi="仿宋" w:eastAsia="仿宋" w:cs="仿宋"/>
          <w:kern w:val="0"/>
          <w:sz w:val="32"/>
          <w:szCs w:val="32"/>
          <w:lang w:val="en-US" w:eastAsia="zh-CN" w:bidi="ar-SA"/>
        </w:rPr>
        <w:t>办公费、印刷费、公务接待费、福利费、其他交通费用、其他商品和服务支出、办公设备购置等。</w:t>
      </w:r>
    </w:p>
    <w:p>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七、一般公共预算财政拨款项目支出决算情况说明</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中共赤峰市委员会政策研究室</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年度一般公共预算财政拨款项目支出决算</w:t>
      </w:r>
      <w:r>
        <w:rPr>
          <w:rFonts w:eastAsia="Times New Roman"/>
          <w:kern w:val="0"/>
          <w:sz w:val="32"/>
          <w:szCs w:val="32"/>
          <w:u w:val="single"/>
          <w:lang w:eastAsia="en-US"/>
        </w:rPr>
        <w:t xml:space="preserve"> 27.87</w:t>
      </w:r>
      <w:r>
        <w:rPr>
          <w:rFonts w:ascii="仿宋" w:hAnsi="仿宋" w:eastAsia="仿宋" w:cs="仿宋"/>
          <w:kern w:val="0"/>
          <w:sz w:val="32"/>
          <w:szCs w:val="32"/>
        </w:rPr>
        <w:t>万元，其中：</w:t>
      </w:r>
    </w:p>
    <w:p>
      <w:pPr>
        <w:pStyle w:val="29"/>
        <w:widowControl/>
        <w:numPr>
          <w:ilvl w:val="0"/>
          <w:numId w:val="2"/>
        </w:numPr>
        <w:spacing w:before="240" w:after="240" w:line="560" w:lineRule="atLeast"/>
        <w:ind w:firstLine="640"/>
        <w:jc w:val="left"/>
        <w:rPr>
          <w:rFonts w:hint="eastAsia" w:ascii="仿宋" w:hAnsi="仿宋" w:eastAsia="仿宋" w:cs="仿宋"/>
          <w:kern w:val="0"/>
          <w:sz w:val="32"/>
          <w:szCs w:val="32"/>
          <w:lang w:eastAsia="zh-CN"/>
        </w:rPr>
      </w:pPr>
      <w:r>
        <w:rPr>
          <w:rFonts w:ascii="仿宋" w:hAnsi="仿宋" w:eastAsia="仿宋" w:cs="仿宋"/>
          <w:b/>
          <w:bCs/>
          <w:kern w:val="0"/>
          <w:sz w:val="32"/>
          <w:szCs w:val="32"/>
        </w:rPr>
        <w:t>工资福利支出</w:t>
      </w:r>
      <w:r>
        <w:rPr>
          <w:rFonts w:eastAsia="Times New Roman"/>
          <w:kern w:val="0"/>
          <w:sz w:val="32"/>
          <w:szCs w:val="32"/>
          <w:u w:val="single"/>
          <w:lang w:eastAsia="en-US"/>
        </w:rPr>
        <w:t xml:space="preserve"> 0</w:t>
      </w:r>
      <w:r>
        <w:rPr>
          <w:rFonts w:ascii="仿宋" w:hAnsi="仿宋" w:eastAsia="仿宋" w:cs="仿宋"/>
          <w:b/>
          <w:bCs/>
          <w:kern w:val="0"/>
          <w:sz w:val="32"/>
          <w:szCs w:val="32"/>
        </w:rPr>
        <w:t>万元。</w:t>
      </w:r>
      <w:r>
        <w:rPr>
          <w:rFonts w:ascii="仿宋" w:hAnsi="仿宋" w:eastAsia="仿宋" w:cs="仿宋"/>
          <w:kern w:val="0"/>
          <w:sz w:val="32"/>
          <w:szCs w:val="32"/>
        </w:rPr>
        <w:t>主要包括：</w:t>
      </w:r>
      <w:r>
        <w:rPr>
          <w:rFonts w:hint="eastAsia" w:ascii="仿宋" w:hAnsi="仿宋" w:eastAsia="仿宋" w:cs="仿宋"/>
          <w:kern w:val="0"/>
          <w:sz w:val="32"/>
          <w:szCs w:val="32"/>
          <w:lang w:eastAsia="zh-CN"/>
        </w:rPr>
        <w:t>无</w:t>
      </w:r>
    </w:p>
    <w:p>
      <w:pPr>
        <w:widowControl/>
        <w:spacing w:before="240" w:after="240"/>
        <w:ind w:firstLine="643" w:firstLineChars="200"/>
        <w:rPr>
          <w:rFonts w:ascii="Times New Roman" w:hAnsi="Times New Roman" w:eastAsia="Times New Roman" w:cs="Times New Roman"/>
          <w:kern w:val="0"/>
          <w:sz w:val="24"/>
        </w:rPr>
      </w:pPr>
      <w:r>
        <w:rPr>
          <w:rFonts w:ascii="仿宋" w:hAnsi="仿宋" w:eastAsia="仿宋" w:cs="仿宋"/>
          <w:b/>
          <w:bCs/>
          <w:kern w:val="0"/>
          <w:sz w:val="32"/>
          <w:szCs w:val="32"/>
        </w:rPr>
        <w:t>（二）商品和服务支出</w:t>
      </w:r>
      <w:r>
        <w:rPr>
          <w:rFonts w:eastAsia="Times New Roman"/>
          <w:kern w:val="0"/>
          <w:sz w:val="32"/>
          <w:szCs w:val="32"/>
          <w:u w:val="single"/>
          <w:lang w:eastAsia="en-US"/>
        </w:rPr>
        <w:t xml:space="preserve"> 26.65</w:t>
      </w:r>
      <w:r>
        <w:rPr>
          <w:rFonts w:ascii="仿宋" w:hAnsi="仿宋" w:eastAsia="仿宋" w:cs="仿宋"/>
          <w:b/>
          <w:bCs/>
          <w:kern w:val="0"/>
          <w:sz w:val="32"/>
          <w:szCs w:val="32"/>
        </w:rPr>
        <w:t>万元。</w:t>
      </w:r>
      <w:r>
        <w:rPr>
          <w:rFonts w:ascii="仿宋" w:hAnsi="仿宋" w:eastAsia="仿宋" w:cs="仿宋"/>
          <w:kern w:val="0"/>
          <w:sz w:val="32"/>
          <w:szCs w:val="32"/>
        </w:rPr>
        <w:t>主要包括：</w:t>
      </w:r>
      <w:r>
        <w:rPr>
          <w:rFonts w:ascii="仿宋" w:hAnsi="仿宋" w:eastAsia="仿宋" w:cs="仿宋"/>
          <w:kern w:val="0"/>
          <w:sz w:val="32"/>
          <w:szCs w:val="32"/>
          <w:lang w:val="en-US" w:eastAsia="zh-CN" w:bidi="ar-SA"/>
        </w:rPr>
        <w:t>办公费、印刷费、邮电费、差旅费、会议费、培训费、其他交通费用等。</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（三）资本性支出</w:t>
      </w:r>
      <w:r>
        <w:rPr>
          <w:rFonts w:eastAsia="Times New Roman"/>
          <w:kern w:val="0"/>
          <w:sz w:val="32"/>
          <w:szCs w:val="32"/>
          <w:u w:val="single"/>
          <w:lang w:eastAsia="en-US"/>
        </w:rPr>
        <w:t xml:space="preserve"> 1.22</w:t>
      </w:r>
      <w:r>
        <w:rPr>
          <w:rFonts w:ascii="仿宋" w:hAnsi="仿宋" w:eastAsia="仿宋" w:cs="仿宋"/>
          <w:b/>
          <w:bCs/>
          <w:kern w:val="0"/>
          <w:sz w:val="32"/>
          <w:szCs w:val="32"/>
        </w:rPr>
        <w:t>万元。</w:t>
      </w:r>
      <w:r>
        <w:rPr>
          <w:rFonts w:ascii="仿宋" w:hAnsi="仿宋" w:eastAsia="仿宋" w:cs="仿宋"/>
          <w:kern w:val="0"/>
          <w:sz w:val="32"/>
          <w:szCs w:val="32"/>
        </w:rPr>
        <w:t>主要包括：办公设备购置等。</w:t>
      </w:r>
    </w:p>
    <w:p>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八、财政拨款</w:t>
      </w:r>
      <w:r>
        <w:rPr>
          <w:rFonts w:ascii="Times New Roman" w:hAnsi="Times New Roman" w:eastAsia="Times New Roman" w:cs="Times New Roman"/>
          <w:b/>
          <w:bCs/>
          <w:kern w:val="0"/>
          <w:sz w:val="32"/>
          <w:szCs w:val="32"/>
          <w:lang w:eastAsia="en-US"/>
        </w:rPr>
        <w:t>“</w:t>
      </w:r>
      <w:r>
        <w:rPr>
          <w:rFonts w:ascii="黑体" w:hAnsi="黑体" w:eastAsia="黑体" w:cs="黑体"/>
          <w:b/>
          <w:bCs/>
          <w:kern w:val="0"/>
          <w:sz w:val="32"/>
          <w:szCs w:val="32"/>
        </w:rPr>
        <w:t>三公</w:t>
      </w:r>
      <w:r>
        <w:rPr>
          <w:rFonts w:ascii="Times New Roman" w:hAnsi="Times New Roman" w:eastAsia="Times New Roman" w:cs="Times New Roman"/>
          <w:b/>
          <w:bCs/>
          <w:kern w:val="0"/>
          <w:sz w:val="32"/>
          <w:szCs w:val="32"/>
          <w:lang w:eastAsia="en-US"/>
        </w:rPr>
        <w:t>”</w:t>
      </w:r>
      <w:r>
        <w:rPr>
          <w:rFonts w:ascii="黑体" w:hAnsi="黑体" w:eastAsia="黑体" w:cs="黑体"/>
          <w:b/>
          <w:bCs/>
          <w:kern w:val="0"/>
          <w:sz w:val="32"/>
          <w:szCs w:val="32"/>
        </w:rPr>
        <w:t>经费支出决算情况说明</w:t>
      </w:r>
    </w:p>
    <w:p>
      <w:pPr>
        <w:pStyle w:val="29"/>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（一）财政拨款</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三公</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经费支出总体情况说明。</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中共赤峰市委员会政策研究室</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年度财政拨款“三公”经费全年预算</w:t>
      </w:r>
      <w:r>
        <w:rPr>
          <w:rFonts w:eastAsia="Times New Roman"/>
          <w:kern w:val="0"/>
          <w:sz w:val="32"/>
          <w:szCs w:val="32"/>
          <w:u w:val="single"/>
          <w:lang w:eastAsia="en-US"/>
        </w:rPr>
        <w:t xml:space="preserve"> 0.30</w:t>
      </w:r>
      <w:r>
        <w:rPr>
          <w:rFonts w:ascii="仿宋" w:hAnsi="仿宋" w:eastAsia="仿宋" w:cs="仿宋"/>
          <w:kern w:val="0"/>
          <w:sz w:val="32"/>
          <w:szCs w:val="32"/>
        </w:rPr>
        <w:t>万元，支出决算</w:t>
      </w:r>
      <w:r>
        <w:rPr>
          <w:rFonts w:eastAsia="Times New Roman"/>
          <w:kern w:val="0"/>
          <w:sz w:val="32"/>
          <w:szCs w:val="32"/>
          <w:u w:val="single"/>
          <w:lang w:eastAsia="en-US"/>
        </w:rPr>
        <w:t xml:space="preserve"> 0.07</w:t>
      </w:r>
      <w:r>
        <w:rPr>
          <w:rFonts w:ascii="仿宋" w:hAnsi="仿宋" w:eastAsia="仿宋" w:cs="仿宋"/>
          <w:kern w:val="0"/>
          <w:sz w:val="32"/>
          <w:szCs w:val="32"/>
        </w:rPr>
        <w:t>万元，完成预算的</w:t>
      </w:r>
      <w:r>
        <w:rPr>
          <w:rFonts w:eastAsia="Times New Roman"/>
          <w:kern w:val="0"/>
          <w:sz w:val="32"/>
          <w:szCs w:val="32"/>
          <w:u w:val="single"/>
          <w:lang w:eastAsia="en-US"/>
        </w:rPr>
        <w:t xml:space="preserve"> 24.00</w:t>
      </w:r>
      <w:r>
        <w:rPr>
          <w:rFonts w:ascii="仿宋" w:hAnsi="仿宋" w:eastAsia="仿宋" w:cs="仿宋"/>
          <w:kern w:val="0"/>
          <w:sz w:val="32"/>
          <w:szCs w:val="32"/>
          <w:lang w:eastAsia="en-US"/>
        </w:rPr>
        <w:t>%</w:t>
      </w:r>
      <w:r>
        <w:rPr>
          <w:rFonts w:ascii="仿宋" w:hAnsi="仿宋" w:eastAsia="仿宋" w:cs="仿宋"/>
          <w:kern w:val="0"/>
          <w:sz w:val="32"/>
          <w:szCs w:val="32"/>
        </w:rPr>
        <w:t>。其中：因公出国（境）费全年预算</w:t>
      </w:r>
      <w:r>
        <w:rPr>
          <w:rFonts w:eastAsia="Times New Roman"/>
          <w:kern w:val="0"/>
          <w:sz w:val="32"/>
          <w:szCs w:val="32"/>
          <w:u w:val="single"/>
          <w:lang w:eastAsia="en-US"/>
        </w:rPr>
        <w:t xml:space="preserve"> 0</w:t>
      </w:r>
      <w:r>
        <w:rPr>
          <w:rFonts w:ascii="仿宋" w:hAnsi="仿宋" w:eastAsia="仿宋" w:cs="仿宋"/>
          <w:kern w:val="0"/>
          <w:sz w:val="32"/>
          <w:szCs w:val="32"/>
        </w:rPr>
        <w:t>万元，支出决算</w:t>
      </w:r>
      <w:r>
        <w:rPr>
          <w:rFonts w:eastAsia="Times New Roman"/>
          <w:kern w:val="0"/>
          <w:sz w:val="32"/>
          <w:szCs w:val="32"/>
          <w:u w:val="single"/>
          <w:lang w:eastAsia="en-US"/>
        </w:rPr>
        <w:t xml:space="preserve"> 0</w:t>
      </w:r>
      <w:r>
        <w:rPr>
          <w:rFonts w:ascii="仿宋" w:hAnsi="仿宋" w:eastAsia="仿宋" w:cs="仿宋"/>
          <w:kern w:val="0"/>
          <w:sz w:val="32"/>
          <w:szCs w:val="32"/>
        </w:rPr>
        <w:t>万元，完成预算的</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；公务用车购置及运行维护费全年预算</w:t>
      </w:r>
      <w:r>
        <w:rPr>
          <w:rFonts w:eastAsia="Times New Roman"/>
          <w:kern w:val="0"/>
          <w:sz w:val="32"/>
          <w:szCs w:val="32"/>
          <w:u w:val="single"/>
          <w:lang w:eastAsia="en-US"/>
        </w:rPr>
        <w:t xml:space="preserve"> 0</w:t>
      </w:r>
      <w:r>
        <w:rPr>
          <w:rFonts w:ascii="仿宋" w:hAnsi="仿宋" w:eastAsia="仿宋" w:cs="仿宋"/>
          <w:kern w:val="0"/>
          <w:sz w:val="32"/>
          <w:szCs w:val="32"/>
        </w:rPr>
        <w:t>万元，支出决算</w:t>
      </w:r>
      <w:r>
        <w:rPr>
          <w:rFonts w:eastAsia="Times New Roman"/>
          <w:kern w:val="0"/>
          <w:sz w:val="32"/>
          <w:szCs w:val="32"/>
          <w:u w:val="single"/>
          <w:lang w:eastAsia="en-US"/>
        </w:rPr>
        <w:t xml:space="preserve"> 0</w:t>
      </w:r>
      <w:r>
        <w:rPr>
          <w:rFonts w:ascii="仿宋" w:hAnsi="仿宋" w:eastAsia="仿宋" w:cs="仿宋"/>
          <w:kern w:val="0"/>
          <w:sz w:val="32"/>
          <w:szCs w:val="32"/>
        </w:rPr>
        <w:t>万元，完成预算的</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；公务接待费全年预算</w:t>
      </w:r>
      <w:r>
        <w:rPr>
          <w:rFonts w:eastAsia="Times New Roman"/>
          <w:kern w:val="0"/>
          <w:sz w:val="32"/>
          <w:szCs w:val="32"/>
          <w:u w:val="single"/>
          <w:lang w:eastAsia="en-US"/>
        </w:rPr>
        <w:t xml:space="preserve"> 0.30</w:t>
      </w:r>
      <w:r>
        <w:rPr>
          <w:rFonts w:ascii="仿宋" w:hAnsi="仿宋" w:eastAsia="仿宋" w:cs="仿宋"/>
          <w:kern w:val="0"/>
          <w:sz w:val="32"/>
          <w:szCs w:val="32"/>
        </w:rPr>
        <w:t>万元，支出决算</w:t>
      </w:r>
      <w:r>
        <w:rPr>
          <w:rFonts w:eastAsia="Times New Roman"/>
          <w:kern w:val="0"/>
          <w:sz w:val="32"/>
          <w:szCs w:val="32"/>
          <w:u w:val="single"/>
          <w:lang w:eastAsia="en-US"/>
        </w:rPr>
        <w:t xml:space="preserve"> 0.07</w:t>
      </w:r>
      <w:r>
        <w:rPr>
          <w:rFonts w:ascii="仿宋" w:hAnsi="仿宋" w:eastAsia="仿宋" w:cs="仿宋"/>
          <w:kern w:val="0"/>
          <w:sz w:val="32"/>
          <w:szCs w:val="32"/>
        </w:rPr>
        <w:t>万元，完成预算的</w:t>
      </w:r>
      <w:r>
        <w:rPr>
          <w:rFonts w:eastAsia="Times New Roman"/>
          <w:kern w:val="0"/>
          <w:sz w:val="32"/>
          <w:szCs w:val="32"/>
          <w:u w:val="single"/>
          <w:lang w:eastAsia="en-US"/>
        </w:rPr>
        <w:t xml:space="preserve"> 24.00</w:t>
      </w:r>
      <w:r>
        <w:rPr>
          <w:rFonts w:ascii="仿宋" w:hAnsi="仿宋" w:eastAsia="仿宋" w:cs="仿宋"/>
          <w:kern w:val="0"/>
          <w:sz w:val="32"/>
          <w:szCs w:val="32"/>
          <w:lang w:eastAsia="en-US"/>
        </w:rPr>
        <w:t>%</w:t>
      </w:r>
      <w:r>
        <w:rPr>
          <w:rFonts w:ascii="仿宋" w:hAnsi="仿宋" w:eastAsia="仿宋" w:cs="仿宋"/>
          <w:kern w:val="0"/>
          <w:sz w:val="32"/>
          <w:szCs w:val="32"/>
        </w:rPr>
        <w:t>。</w:t>
      </w:r>
      <w:r>
        <w:rPr>
          <w:rFonts w:eastAsia="Times New Roman"/>
          <w:kern w:val="0"/>
          <w:sz w:val="32"/>
          <w:szCs w:val="32"/>
          <w:lang w:eastAsia="en-US"/>
        </w:rPr>
        <w:t>2025</w:t>
      </w:r>
      <w:r>
        <w:rPr>
          <w:rFonts w:ascii="仿宋" w:hAnsi="仿宋" w:eastAsia="仿宋" w:cs="仿宋"/>
          <w:kern w:val="0"/>
          <w:sz w:val="32"/>
          <w:szCs w:val="32"/>
        </w:rPr>
        <w:t>年度一般公共预算财政拨款“三公”经费全年预算</w:t>
      </w:r>
      <w:r>
        <w:rPr>
          <w:rFonts w:eastAsia="Times New Roman"/>
          <w:kern w:val="0"/>
          <w:sz w:val="32"/>
          <w:szCs w:val="32"/>
          <w:u w:val="single"/>
          <w:lang w:eastAsia="en-US"/>
        </w:rPr>
        <w:t xml:space="preserve"> 0.30</w:t>
      </w:r>
      <w:r>
        <w:rPr>
          <w:rFonts w:ascii="仿宋" w:hAnsi="仿宋" w:eastAsia="仿宋" w:cs="仿宋"/>
          <w:kern w:val="0"/>
          <w:sz w:val="32"/>
          <w:szCs w:val="32"/>
        </w:rPr>
        <w:t>万元，支出决算</w:t>
      </w:r>
      <w:r>
        <w:rPr>
          <w:rFonts w:eastAsia="Times New Roman"/>
          <w:kern w:val="0"/>
          <w:sz w:val="32"/>
          <w:szCs w:val="32"/>
          <w:u w:val="single"/>
          <w:lang w:eastAsia="en-US"/>
        </w:rPr>
        <w:t xml:space="preserve"> 0.07</w:t>
      </w:r>
      <w:r>
        <w:rPr>
          <w:rFonts w:ascii="仿宋" w:hAnsi="仿宋" w:eastAsia="仿宋" w:cs="仿宋"/>
          <w:kern w:val="0"/>
          <w:sz w:val="32"/>
          <w:szCs w:val="32"/>
        </w:rPr>
        <w:t>万元，与预算差异原因</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我单位“三公经费”按实际支出，与预算稍有差异</w:t>
      </w:r>
      <w:r>
        <w:rPr>
          <w:rFonts w:ascii="仿宋" w:hAnsi="仿宋" w:eastAsia="仿宋" w:cs="仿宋"/>
          <w:kern w:val="0"/>
          <w:sz w:val="32"/>
          <w:szCs w:val="32"/>
        </w:rPr>
        <w:t>。</w:t>
      </w:r>
    </w:p>
    <w:p>
      <w:pPr>
        <w:pStyle w:val="29"/>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（二）财政拨款</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三公</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经费支出具体情况说明。</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中共赤峰市委员会政策研究室</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年度财政拨款“三公”经费支出</w:t>
      </w:r>
      <w:r>
        <w:rPr>
          <w:rFonts w:eastAsia="Times New Roman"/>
          <w:kern w:val="0"/>
          <w:sz w:val="32"/>
          <w:szCs w:val="32"/>
          <w:u w:val="single"/>
          <w:lang w:eastAsia="en-US"/>
        </w:rPr>
        <w:t xml:space="preserve"> 0.07</w:t>
      </w:r>
      <w:r>
        <w:rPr>
          <w:rFonts w:ascii="仿宋" w:hAnsi="仿宋" w:eastAsia="仿宋" w:cs="仿宋"/>
          <w:kern w:val="0"/>
          <w:sz w:val="32"/>
          <w:szCs w:val="32"/>
        </w:rPr>
        <w:t>万元。因公出国（境）费支出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；公务用车购置及运行维护费支出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；公务接待费支出</w:t>
      </w:r>
      <w:r>
        <w:rPr>
          <w:rFonts w:eastAsia="Times New Roman"/>
          <w:kern w:val="0"/>
          <w:sz w:val="32"/>
          <w:szCs w:val="32"/>
          <w:u w:val="single"/>
          <w:lang w:eastAsia="en-US"/>
        </w:rPr>
        <w:t xml:space="preserve"> 0.07</w:t>
      </w:r>
      <w:r>
        <w:rPr>
          <w:rFonts w:ascii="仿宋" w:hAnsi="仿宋" w:eastAsia="仿宋" w:cs="仿宋"/>
          <w:kern w:val="0"/>
          <w:sz w:val="32"/>
          <w:szCs w:val="32"/>
        </w:rPr>
        <w:t>万元，占</w:t>
      </w:r>
      <w:r>
        <w:rPr>
          <w:rFonts w:eastAsia="Times New Roman"/>
          <w:kern w:val="0"/>
          <w:sz w:val="32"/>
          <w:szCs w:val="32"/>
          <w:u w:val="single"/>
          <w:lang w:eastAsia="en-US"/>
        </w:rPr>
        <w:t xml:space="preserve"> 100.00</w:t>
      </w:r>
      <w:r>
        <w:rPr>
          <w:rFonts w:ascii="仿宋" w:hAnsi="仿宋" w:eastAsia="仿宋" w:cs="仿宋"/>
          <w:kern w:val="0"/>
          <w:sz w:val="32"/>
          <w:szCs w:val="32"/>
          <w:lang w:eastAsia="en-US"/>
        </w:rPr>
        <w:t>%</w:t>
      </w:r>
      <w:r>
        <w:rPr>
          <w:rFonts w:ascii="仿宋" w:hAnsi="仿宋" w:eastAsia="仿宋" w:cs="仿宋"/>
          <w:kern w:val="0"/>
          <w:sz w:val="32"/>
          <w:szCs w:val="32"/>
        </w:rPr>
        <w:t>。其中：</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b/>
          <w:bCs/>
          <w:kern w:val="0"/>
          <w:sz w:val="32"/>
          <w:szCs w:val="32"/>
          <w:lang w:eastAsia="en-US"/>
        </w:rPr>
        <w:t>1</w:t>
      </w:r>
      <w:r>
        <w:rPr>
          <w:rFonts w:ascii="仿宋" w:hAnsi="仿宋" w:eastAsia="仿宋" w:cs="仿宋"/>
          <w:b/>
          <w:bCs/>
          <w:kern w:val="0"/>
          <w:sz w:val="32"/>
          <w:szCs w:val="32"/>
          <w:lang w:eastAsia="en-US"/>
        </w:rPr>
        <w:t>.</w:t>
      </w:r>
      <w:r>
        <w:rPr>
          <w:rFonts w:ascii="仿宋" w:hAnsi="仿宋" w:eastAsia="仿宋" w:cs="仿宋"/>
          <w:b/>
          <w:bCs/>
          <w:kern w:val="0"/>
          <w:sz w:val="32"/>
          <w:szCs w:val="32"/>
        </w:rPr>
        <w:t>因公出国（境）费支出</w:t>
      </w:r>
      <w:r>
        <w:rPr>
          <w:rFonts w:eastAsia="Times New Roman"/>
          <w:kern w:val="0"/>
          <w:sz w:val="32"/>
          <w:szCs w:val="32"/>
          <w:u w:val="single"/>
          <w:lang w:eastAsia="en-US"/>
        </w:rPr>
        <w:t xml:space="preserve"> 0</w:t>
      </w:r>
      <w:r>
        <w:rPr>
          <w:rFonts w:ascii="仿宋" w:hAnsi="仿宋" w:eastAsia="仿宋" w:cs="仿宋"/>
          <w:kern w:val="0"/>
          <w:sz w:val="32"/>
          <w:szCs w:val="32"/>
        </w:rPr>
        <w:t>万元，全年出国（境）团组</w:t>
      </w:r>
      <w:r>
        <w:rPr>
          <w:rFonts w:eastAsia="Times New Roman"/>
          <w:kern w:val="0"/>
          <w:sz w:val="32"/>
          <w:szCs w:val="32"/>
          <w:u w:val="single"/>
          <w:lang w:eastAsia="en-US"/>
        </w:rPr>
        <w:t xml:space="preserve">0 </w:t>
      </w:r>
      <w:r>
        <w:rPr>
          <w:rFonts w:ascii="仿宋" w:hAnsi="仿宋" w:eastAsia="仿宋" w:cs="仿宋"/>
          <w:kern w:val="0"/>
          <w:sz w:val="32"/>
          <w:szCs w:val="32"/>
        </w:rPr>
        <w:t>个，累计</w:t>
      </w:r>
      <w:r>
        <w:rPr>
          <w:rFonts w:eastAsia="Times New Roman"/>
          <w:kern w:val="0"/>
          <w:sz w:val="32"/>
          <w:szCs w:val="32"/>
          <w:u w:val="single"/>
          <w:lang w:eastAsia="en-US"/>
        </w:rPr>
        <w:t xml:space="preserve">0 </w:t>
      </w:r>
      <w:r>
        <w:rPr>
          <w:rFonts w:ascii="仿宋" w:hAnsi="仿宋" w:eastAsia="仿宋" w:cs="仿宋"/>
          <w:kern w:val="0"/>
          <w:sz w:val="32"/>
          <w:szCs w:val="32"/>
        </w:rPr>
        <w:t>人次。与上年决算相比，增加</w:t>
      </w:r>
      <w:r>
        <w:rPr>
          <w:rFonts w:eastAsia="Times New Roman"/>
          <w:kern w:val="0"/>
          <w:sz w:val="32"/>
          <w:szCs w:val="32"/>
          <w:u w:val="single"/>
          <w:lang w:eastAsia="en-US"/>
        </w:rPr>
        <w:t xml:space="preserve"> 0</w:t>
      </w:r>
      <w:r>
        <w:rPr>
          <w:rFonts w:ascii="仿宋" w:hAnsi="仿宋" w:eastAsia="仿宋" w:cs="仿宋"/>
          <w:kern w:val="0"/>
          <w:sz w:val="32"/>
          <w:szCs w:val="32"/>
        </w:rPr>
        <w:t>万元，增长</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eastAsia="zh-CN"/>
        </w:rPr>
        <w:t>我单位不存在此项内容</w:t>
      </w:r>
      <w:r>
        <w:rPr>
          <w:rFonts w:ascii="仿宋" w:hAnsi="仿宋" w:eastAsia="仿宋" w:cs="仿宋"/>
          <w:kern w:val="0"/>
          <w:sz w:val="32"/>
          <w:szCs w:val="32"/>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b/>
          <w:bCs/>
          <w:kern w:val="0"/>
          <w:sz w:val="32"/>
          <w:szCs w:val="32"/>
          <w:lang w:eastAsia="en-US"/>
        </w:rPr>
        <w:t>2</w:t>
      </w:r>
      <w:r>
        <w:rPr>
          <w:rFonts w:ascii="仿宋" w:hAnsi="仿宋" w:eastAsia="仿宋" w:cs="仿宋"/>
          <w:b/>
          <w:bCs/>
          <w:kern w:val="0"/>
          <w:sz w:val="32"/>
          <w:szCs w:val="32"/>
          <w:lang w:eastAsia="en-US"/>
        </w:rPr>
        <w:t>.</w:t>
      </w:r>
      <w:r>
        <w:rPr>
          <w:rFonts w:ascii="仿宋" w:hAnsi="仿宋" w:eastAsia="仿宋" w:cs="仿宋"/>
          <w:b/>
          <w:bCs/>
          <w:kern w:val="0"/>
          <w:sz w:val="32"/>
          <w:szCs w:val="32"/>
        </w:rPr>
        <w:t>公务用车购置及运行维护费支出</w:t>
      </w:r>
      <w:r>
        <w:rPr>
          <w:rFonts w:eastAsia="Times New Roman"/>
          <w:kern w:val="0"/>
          <w:sz w:val="32"/>
          <w:szCs w:val="32"/>
          <w:u w:val="single"/>
          <w:lang w:eastAsia="en-US"/>
        </w:rPr>
        <w:t xml:space="preserve"> 0</w:t>
      </w:r>
      <w:r>
        <w:rPr>
          <w:rFonts w:ascii="仿宋" w:hAnsi="仿宋" w:eastAsia="仿宋" w:cs="仿宋"/>
          <w:kern w:val="0"/>
          <w:sz w:val="32"/>
          <w:szCs w:val="32"/>
        </w:rPr>
        <w:t>万元。其中：</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w:t>
      </w:r>
      <w:r>
        <w:rPr>
          <w:rFonts w:eastAsia="Times New Roman"/>
          <w:b/>
          <w:bCs/>
          <w:kern w:val="0"/>
          <w:sz w:val="32"/>
          <w:szCs w:val="32"/>
          <w:lang w:eastAsia="en-US"/>
        </w:rPr>
        <w:t>1</w:t>
      </w:r>
      <w:r>
        <w:rPr>
          <w:rFonts w:ascii="仿宋" w:hAnsi="仿宋" w:eastAsia="仿宋" w:cs="仿宋"/>
          <w:b/>
          <w:bCs/>
          <w:kern w:val="0"/>
          <w:sz w:val="32"/>
          <w:szCs w:val="32"/>
        </w:rPr>
        <w:t>）公务用车购置支出</w:t>
      </w:r>
      <w:r>
        <w:rPr>
          <w:rFonts w:eastAsia="Times New Roman"/>
          <w:kern w:val="0"/>
          <w:sz w:val="32"/>
          <w:szCs w:val="32"/>
          <w:u w:val="single"/>
          <w:lang w:eastAsia="en-US"/>
        </w:rPr>
        <w:t xml:space="preserve"> 0</w:t>
      </w:r>
      <w:r>
        <w:rPr>
          <w:rFonts w:ascii="仿宋" w:hAnsi="仿宋" w:eastAsia="仿宋" w:cs="仿宋"/>
          <w:kern w:val="0"/>
          <w:sz w:val="32"/>
          <w:szCs w:val="32"/>
        </w:rPr>
        <w:t>万元。本年度使用财政拨款购置公务用车</w:t>
      </w:r>
      <w:r>
        <w:rPr>
          <w:rFonts w:eastAsia="Times New Roman"/>
          <w:kern w:val="0"/>
          <w:sz w:val="32"/>
          <w:szCs w:val="32"/>
          <w:u w:val="single"/>
          <w:lang w:eastAsia="en-US"/>
        </w:rPr>
        <w:t xml:space="preserve">0 </w:t>
      </w:r>
      <w:r>
        <w:rPr>
          <w:rFonts w:ascii="仿宋" w:hAnsi="仿宋" w:eastAsia="仿宋" w:cs="仿宋"/>
          <w:kern w:val="0"/>
          <w:sz w:val="32"/>
          <w:szCs w:val="32"/>
        </w:rPr>
        <w:t>辆，开支内容：</w:t>
      </w:r>
      <w:r>
        <w:rPr>
          <w:rFonts w:ascii="仿宋" w:hAnsi="仿宋" w:eastAsia="仿宋" w:cs="仿宋"/>
          <w:kern w:val="0"/>
          <w:sz w:val="32"/>
          <w:szCs w:val="32"/>
          <w:lang w:eastAsia="en-US"/>
        </w:rPr>
        <w:t>……</w:t>
      </w:r>
      <w:r>
        <w:rPr>
          <w:rFonts w:ascii="仿宋" w:hAnsi="仿宋" w:eastAsia="仿宋" w:cs="仿宋"/>
          <w:kern w:val="0"/>
          <w:sz w:val="32"/>
          <w:szCs w:val="32"/>
        </w:rPr>
        <w:t>。与上年决算相比，增加</w:t>
      </w:r>
      <w:r>
        <w:rPr>
          <w:rFonts w:eastAsia="Times New Roman"/>
          <w:kern w:val="0"/>
          <w:sz w:val="32"/>
          <w:szCs w:val="32"/>
          <w:u w:val="single"/>
        </w:rPr>
        <w:t xml:space="preserve"> 0</w:t>
      </w:r>
      <w:r>
        <w:rPr>
          <w:rFonts w:ascii="仿宋" w:hAnsi="仿宋" w:eastAsia="仿宋" w:cs="仿宋"/>
          <w:kern w:val="0"/>
          <w:sz w:val="32"/>
          <w:szCs w:val="32"/>
        </w:rPr>
        <w:t>万元，增长</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eastAsia="zh-CN"/>
        </w:rPr>
        <w:t>我单位不存在此项内容</w:t>
      </w:r>
      <w:r>
        <w:rPr>
          <w:rFonts w:ascii="仿宋" w:hAnsi="仿宋" w:eastAsia="仿宋" w:cs="仿宋"/>
          <w:kern w:val="0"/>
          <w:sz w:val="32"/>
          <w:szCs w:val="32"/>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w:t>
      </w:r>
      <w:r>
        <w:rPr>
          <w:rFonts w:eastAsia="Times New Roman"/>
          <w:b/>
          <w:bCs/>
          <w:kern w:val="0"/>
          <w:sz w:val="32"/>
          <w:szCs w:val="32"/>
          <w:lang w:eastAsia="en-US"/>
        </w:rPr>
        <w:t>2</w:t>
      </w:r>
      <w:r>
        <w:rPr>
          <w:rFonts w:ascii="仿宋" w:hAnsi="仿宋" w:eastAsia="仿宋" w:cs="仿宋"/>
          <w:b/>
          <w:bCs/>
          <w:kern w:val="0"/>
          <w:sz w:val="32"/>
          <w:szCs w:val="32"/>
        </w:rPr>
        <w:t>）公务用车运行维护费支出</w:t>
      </w:r>
      <w:r>
        <w:rPr>
          <w:rFonts w:eastAsia="Times New Roman"/>
          <w:kern w:val="0"/>
          <w:sz w:val="32"/>
          <w:szCs w:val="32"/>
          <w:u w:val="single"/>
          <w:lang w:eastAsia="en-US"/>
        </w:rPr>
        <w:t xml:space="preserve"> 0</w:t>
      </w:r>
      <w:r>
        <w:rPr>
          <w:rFonts w:ascii="仿宋" w:hAnsi="仿宋" w:eastAsia="仿宋" w:cs="仿宋"/>
          <w:kern w:val="0"/>
          <w:sz w:val="32"/>
          <w:szCs w:val="32"/>
        </w:rPr>
        <w:t>万元。公务用车运行维护费主要用于按规定保留的公务用车的燃料费、</w:t>
      </w:r>
      <w:r>
        <w:rPr>
          <w:rFonts w:ascii="仿宋" w:hAnsi="仿宋" w:eastAsia="仿宋" w:cs="仿宋"/>
          <w:color w:val="000000"/>
          <w:kern w:val="0"/>
          <w:sz w:val="32"/>
          <w:szCs w:val="32"/>
        </w:rPr>
        <w:t>新能源汽车充电费、</w:t>
      </w:r>
      <w:r>
        <w:rPr>
          <w:rFonts w:ascii="仿宋" w:hAnsi="仿宋" w:eastAsia="仿宋" w:cs="仿宋"/>
          <w:kern w:val="0"/>
          <w:sz w:val="32"/>
          <w:szCs w:val="32"/>
        </w:rPr>
        <w:t>维修费、过桥过路费、保险费、安全奖励费用等支出。截至</w:t>
      </w:r>
      <w:r>
        <w:rPr>
          <w:rFonts w:eastAsia="Times New Roman"/>
          <w:kern w:val="0"/>
          <w:sz w:val="32"/>
          <w:szCs w:val="32"/>
          <w:lang w:eastAsia="en-US"/>
        </w:rPr>
        <w:t>2025</w:t>
      </w:r>
      <w:r>
        <w:rPr>
          <w:rFonts w:ascii="仿宋" w:hAnsi="仿宋" w:eastAsia="仿宋" w:cs="仿宋"/>
          <w:kern w:val="0"/>
          <w:sz w:val="32"/>
          <w:szCs w:val="32"/>
        </w:rPr>
        <w:t>年</w:t>
      </w:r>
      <w:r>
        <w:rPr>
          <w:rFonts w:eastAsia="Times New Roman"/>
          <w:kern w:val="0"/>
          <w:sz w:val="32"/>
          <w:szCs w:val="32"/>
          <w:lang w:eastAsia="en-US"/>
        </w:rPr>
        <w:t>12</w:t>
      </w:r>
      <w:r>
        <w:rPr>
          <w:rFonts w:ascii="仿宋" w:hAnsi="仿宋" w:eastAsia="仿宋" w:cs="仿宋"/>
          <w:kern w:val="0"/>
          <w:sz w:val="32"/>
          <w:szCs w:val="32"/>
        </w:rPr>
        <w:t>月</w:t>
      </w:r>
      <w:r>
        <w:rPr>
          <w:rFonts w:eastAsia="Times New Roman"/>
          <w:kern w:val="0"/>
          <w:sz w:val="32"/>
          <w:szCs w:val="32"/>
          <w:lang w:eastAsia="en-US"/>
        </w:rPr>
        <w:t>31</w:t>
      </w:r>
      <w:r>
        <w:rPr>
          <w:rFonts w:ascii="仿宋" w:hAnsi="仿宋" w:eastAsia="仿宋" w:cs="仿宋"/>
          <w:kern w:val="0"/>
          <w:sz w:val="32"/>
          <w:szCs w:val="32"/>
        </w:rPr>
        <w:t>日，使用财政拨款开支的公务用车保有量为</w:t>
      </w:r>
      <w:r>
        <w:rPr>
          <w:rFonts w:eastAsia="Times New Roman"/>
          <w:kern w:val="0"/>
          <w:sz w:val="32"/>
          <w:szCs w:val="32"/>
          <w:u w:val="single"/>
          <w:lang w:eastAsia="en-US"/>
        </w:rPr>
        <w:t xml:space="preserve">0 </w:t>
      </w:r>
      <w:r>
        <w:rPr>
          <w:rFonts w:ascii="仿宋" w:hAnsi="仿宋" w:eastAsia="仿宋" w:cs="仿宋"/>
          <w:kern w:val="0"/>
          <w:sz w:val="32"/>
          <w:szCs w:val="32"/>
        </w:rPr>
        <w:t>辆。与上年决算相比，增加</w:t>
      </w:r>
      <w:r>
        <w:rPr>
          <w:rFonts w:eastAsia="Times New Roman"/>
          <w:kern w:val="0"/>
          <w:sz w:val="32"/>
          <w:szCs w:val="32"/>
          <w:u w:val="single"/>
          <w:lang w:eastAsia="en-US"/>
        </w:rPr>
        <w:t xml:space="preserve"> 0</w:t>
      </w:r>
      <w:r>
        <w:rPr>
          <w:rFonts w:ascii="仿宋" w:hAnsi="仿宋" w:eastAsia="仿宋" w:cs="仿宋"/>
          <w:kern w:val="0"/>
          <w:sz w:val="32"/>
          <w:szCs w:val="32"/>
        </w:rPr>
        <w:t>万元，增长</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eastAsia="zh-CN"/>
        </w:rPr>
        <w:t>我单位不存在此项内容</w:t>
      </w:r>
      <w:r>
        <w:rPr>
          <w:rFonts w:ascii="仿宋" w:hAnsi="仿宋" w:eastAsia="仿宋" w:cs="仿宋"/>
          <w:kern w:val="0"/>
          <w:sz w:val="32"/>
          <w:szCs w:val="32"/>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eastAsia="Times New Roman"/>
          <w:b/>
          <w:bCs/>
          <w:kern w:val="0"/>
          <w:sz w:val="32"/>
          <w:szCs w:val="32"/>
          <w:lang w:eastAsia="en-US"/>
        </w:rPr>
        <w:t>3</w:t>
      </w:r>
      <w:r>
        <w:rPr>
          <w:rFonts w:ascii="仿宋" w:hAnsi="仿宋" w:eastAsia="仿宋" w:cs="仿宋"/>
          <w:b/>
          <w:bCs/>
          <w:kern w:val="0"/>
          <w:sz w:val="32"/>
          <w:szCs w:val="32"/>
          <w:lang w:eastAsia="en-US"/>
        </w:rPr>
        <w:t>.</w:t>
      </w:r>
      <w:r>
        <w:rPr>
          <w:rFonts w:ascii="仿宋" w:hAnsi="仿宋" w:eastAsia="仿宋" w:cs="仿宋"/>
          <w:b/>
          <w:bCs/>
          <w:kern w:val="0"/>
          <w:sz w:val="32"/>
          <w:szCs w:val="32"/>
        </w:rPr>
        <w:t>公务接待费支出</w:t>
      </w:r>
      <w:r>
        <w:rPr>
          <w:rFonts w:eastAsia="Times New Roman"/>
          <w:kern w:val="0"/>
          <w:sz w:val="32"/>
          <w:szCs w:val="32"/>
          <w:u w:val="single"/>
          <w:lang w:eastAsia="en-US"/>
        </w:rPr>
        <w:t xml:space="preserve"> 0.07</w:t>
      </w:r>
      <w:r>
        <w:rPr>
          <w:rFonts w:ascii="仿宋" w:hAnsi="仿宋" w:eastAsia="仿宋" w:cs="仿宋"/>
          <w:kern w:val="0"/>
          <w:sz w:val="32"/>
          <w:szCs w:val="32"/>
        </w:rPr>
        <w:t>万元。其中：国内公务接待支出</w:t>
      </w:r>
      <w:r>
        <w:rPr>
          <w:rFonts w:eastAsia="Times New Roman"/>
          <w:kern w:val="0"/>
          <w:sz w:val="32"/>
          <w:szCs w:val="32"/>
          <w:u w:val="single"/>
          <w:lang w:eastAsia="en-US"/>
        </w:rPr>
        <w:t xml:space="preserve"> 0.07</w:t>
      </w:r>
      <w:r>
        <w:rPr>
          <w:rFonts w:ascii="仿宋" w:hAnsi="仿宋" w:eastAsia="仿宋" w:cs="仿宋"/>
          <w:kern w:val="0"/>
          <w:sz w:val="32"/>
          <w:szCs w:val="32"/>
        </w:rPr>
        <w:t>万元，接待</w:t>
      </w:r>
      <w:r>
        <w:rPr>
          <w:rFonts w:eastAsia="Times New Roman"/>
          <w:kern w:val="0"/>
          <w:sz w:val="32"/>
          <w:szCs w:val="32"/>
          <w:u w:val="single"/>
          <w:lang w:eastAsia="en-US"/>
        </w:rPr>
        <w:t xml:space="preserve">1 </w:t>
      </w:r>
      <w:r>
        <w:rPr>
          <w:rFonts w:ascii="仿宋" w:hAnsi="仿宋" w:eastAsia="仿宋" w:cs="仿宋"/>
          <w:kern w:val="0"/>
          <w:sz w:val="32"/>
          <w:szCs w:val="32"/>
        </w:rPr>
        <w:t>批次，</w:t>
      </w:r>
      <w:r>
        <w:rPr>
          <w:rFonts w:eastAsia="Times New Roman"/>
          <w:kern w:val="0"/>
          <w:sz w:val="32"/>
          <w:szCs w:val="32"/>
          <w:u w:val="single"/>
          <w:lang w:eastAsia="en-US"/>
        </w:rPr>
        <w:t xml:space="preserve">3 </w:t>
      </w:r>
      <w:r>
        <w:rPr>
          <w:rFonts w:ascii="仿宋" w:hAnsi="仿宋" w:eastAsia="仿宋" w:cs="仿宋"/>
          <w:kern w:val="0"/>
          <w:sz w:val="32"/>
          <w:szCs w:val="32"/>
        </w:rPr>
        <w:t>人次，开支内容：</w:t>
      </w:r>
      <w:r>
        <w:rPr>
          <w:rFonts w:hint="eastAsia" w:ascii="仿宋" w:hAnsi="仿宋" w:eastAsia="仿宋" w:cs="仿宋"/>
          <w:kern w:val="0"/>
          <w:sz w:val="32"/>
          <w:szCs w:val="32"/>
          <w:lang w:eastAsia="zh-CN"/>
        </w:rPr>
        <w:t>内蒙古自治区党委政研室调研接待</w:t>
      </w:r>
      <w:r>
        <w:rPr>
          <w:rFonts w:ascii="仿宋" w:hAnsi="仿宋" w:eastAsia="仿宋" w:cs="仿宋"/>
          <w:kern w:val="0"/>
          <w:sz w:val="32"/>
          <w:szCs w:val="32"/>
        </w:rPr>
        <w:t>；国（境）外公务接待支出</w:t>
      </w:r>
      <w:r>
        <w:rPr>
          <w:rFonts w:eastAsia="Times New Roman"/>
          <w:kern w:val="0"/>
          <w:sz w:val="32"/>
          <w:szCs w:val="32"/>
          <w:u w:val="single"/>
          <w:lang w:eastAsia="en-US"/>
        </w:rPr>
        <w:t xml:space="preserve"> 0</w:t>
      </w:r>
      <w:r>
        <w:rPr>
          <w:rFonts w:ascii="仿宋" w:hAnsi="仿宋" w:eastAsia="仿宋" w:cs="仿宋"/>
          <w:kern w:val="0"/>
          <w:sz w:val="32"/>
          <w:szCs w:val="32"/>
        </w:rPr>
        <w:t>万元，接待</w:t>
      </w:r>
      <w:r>
        <w:rPr>
          <w:rFonts w:eastAsia="Times New Roman"/>
          <w:kern w:val="0"/>
          <w:sz w:val="32"/>
          <w:szCs w:val="32"/>
          <w:u w:val="single"/>
          <w:lang w:eastAsia="en-US"/>
        </w:rPr>
        <w:t xml:space="preserve">0 </w:t>
      </w:r>
      <w:r>
        <w:rPr>
          <w:rFonts w:ascii="仿宋" w:hAnsi="仿宋" w:eastAsia="仿宋" w:cs="仿宋"/>
          <w:kern w:val="0"/>
          <w:sz w:val="32"/>
          <w:szCs w:val="32"/>
        </w:rPr>
        <w:t>批次，</w:t>
      </w:r>
      <w:r>
        <w:rPr>
          <w:rFonts w:eastAsia="Times New Roman"/>
          <w:kern w:val="0"/>
          <w:sz w:val="32"/>
          <w:szCs w:val="32"/>
          <w:u w:val="single"/>
          <w:lang w:eastAsia="en-US"/>
        </w:rPr>
        <w:t xml:space="preserve">0 </w:t>
      </w:r>
      <w:r>
        <w:rPr>
          <w:rFonts w:ascii="仿宋" w:hAnsi="仿宋" w:eastAsia="仿宋" w:cs="仿宋"/>
          <w:kern w:val="0"/>
          <w:sz w:val="32"/>
          <w:szCs w:val="32"/>
        </w:rPr>
        <w:t>人次，开支内容：</w:t>
      </w:r>
      <w:r>
        <w:rPr>
          <w:rFonts w:hint="eastAsia" w:ascii="仿宋" w:hAnsi="仿宋" w:eastAsia="仿宋" w:cs="仿宋"/>
          <w:kern w:val="0"/>
          <w:sz w:val="32"/>
          <w:szCs w:val="32"/>
          <w:lang w:eastAsia="zh-CN"/>
        </w:rPr>
        <w:t>我单位不存在此项内容</w:t>
      </w:r>
      <w:r>
        <w:rPr>
          <w:rFonts w:ascii="仿宋" w:hAnsi="仿宋" w:eastAsia="仿宋" w:cs="仿宋"/>
          <w:kern w:val="0"/>
          <w:sz w:val="32"/>
          <w:szCs w:val="32"/>
        </w:rPr>
        <w:t>。与上年决算相比，减少</w:t>
      </w:r>
      <w:r>
        <w:rPr>
          <w:rFonts w:eastAsia="Times New Roman"/>
          <w:kern w:val="0"/>
          <w:sz w:val="32"/>
          <w:szCs w:val="32"/>
          <w:u w:val="single"/>
          <w:lang w:eastAsia="en-US"/>
        </w:rPr>
        <w:t>0.18</w:t>
      </w:r>
      <w:r>
        <w:rPr>
          <w:rFonts w:ascii="仿宋" w:hAnsi="仿宋" w:eastAsia="仿宋" w:cs="仿宋"/>
          <w:kern w:val="0"/>
          <w:sz w:val="32"/>
          <w:szCs w:val="32"/>
        </w:rPr>
        <w:t>万元，下降</w:t>
      </w:r>
      <w:r>
        <w:rPr>
          <w:rFonts w:eastAsia="Times New Roman"/>
          <w:kern w:val="0"/>
          <w:sz w:val="32"/>
          <w:szCs w:val="32"/>
          <w:u w:val="single"/>
          <w:lang w:eastAsia="en-US"/>
        </w:rPr>
        <w:t>71.49</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eastAsia="zh-CN"/>
        </w:rPr>
        <w:t>我单位公务接待费按实际执行，公务接待费较上年有所减少</w:t>
      </w:r>
      <w:r>
        <w:rPr>
          <w:rFonts w:ascii="仿宋" w:hAnsi="仿宋" w:eastAsia="仿宋" w:cs="仿宋"/>
          <w:kern w:val="0"/>
          <w:sz w:val="32"/>
          <w:szCs w:val="32"/>
        </w:rPr>
        <w:t>。</w:t>
      </w:r>
    </w:p>
    <w:p>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九、政府性基金预算财政拨款支出决算情况说明</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中共赤峰市委员会政策研究室</w:t>
      </w:r>
      <w:r>
        <w:rPr>
          <w:rFonts w:eastAsia="Times New Roman"/>
          <w:kern w:val="0"/>
          <w:sz w:val="32"/>
          <w:szCs w:val="32"/>
          <w:lang w:eastAsia="en-US"/>
        </w:rPr>
        <w:t>2025</w:t>
      </w:r>
      <w:r>
        <w:rPr>
          <w:rFonts w:ascii="仿宋" w:hAnsi="仿宋" w:eastAsia="仿宋" w:cs="仿宋"/>
          <w:kern w:val="0"/>
          <w:sz w:val="32"/>
          <w:szCs w:val="32"/>
        </w:rPr>
        <w:t>年度政府性基金预算财政拨款支出决算</w:t>
      </w:r>
      <w:r>
        <w:rPr>
          <w:rFonts w:eastAsia="Times New Roman"/>
          <w:kern w:val="0"/>
          <w:sz w:val="32"/>
          <w:szCs w:val="32"/>
          <w:u w:val="single"/>
          <w:lang w:eastAsia="en-US"/>
        </w:rPr>
        <w:t xml:space="preserve"> 0</w:t>
      </w:r>
      <w:r>
        <w:rPr>
          <w:rFonts w:ascii="仿宋" w:hAnsi="仿宋" w:eastAsia="仿宋" w:cs="仿宋"/>
          <w:kern w:val="0"/>
          <w:sz w:val="32"/>
          <w:szCs w:val="32"/>
        </w:rPr>
        <w:t>万元。与上年决算相比，增加</w:t>
      </w:r>
      <w:r>
        <w:rPr>
          <w:rFonts w:eastAsia="Times New Roman"/>
          <w:kern w:val="0"/>
          <w:sz w:val="32"/>
          <w:szCs w:val="32"/>
          <w:u w:val="single"/>
          <w:lang w:eastAsia="en-US"/>
        </w:rPr>
        <w:t xml:space="preserve"> 0</w:t>
      </w:r>
      <w:r>
        <w:rPr>
          <w:rFonts w:ascii="仿宋" w:hAnsi="仿宋" w:eastAsia="仿宋" w:cs="仿宋"/>
          <w:kern w:val="0"/>
          <w:sz w:val="32"/>
          <w:szCs w:val="32"/>
        </w:rPr>
        <w:t>万元，增长</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ascii="仿宋" w:hAnsi="仿宋" w:eastAsia="仿宋" w:cs="仿宋"/>
          <w:color w:val="auto"/>
          <w:kern w:val="0"/>
          <w:sz w:val="32"/>
          <w:szCs w:val="32"/>
        </w:rPr>
        <w:t>本年无政府性基金预算财政拨款收、支、余</w:t>
      </w:r>
      <w:r>
        <w:rPr>
          <w:rFonts w:ascii="仿宋" w:hAnsi="仿宋" w:eastAsia="仿宋" w:cs="仿宋"/>
          <w:kern w:val="0"/>
          <w:sz w:val="32"/>
          <w:szCs w:val="32"/>
        </w:rPr>
        <w:t>。其中：</w:t>
      </w:r>
    </w:p>
    <w:p>
      <w:pPr>
        <w:pStyle w:val="29"/>
        <w:widowControl/>
        <w:spacing w:before="240" w:after="240" w:line="560" w:lineRule="atLeast"/>
        <w:ind w:firstLine="640"/>
        <w:jc w:val="left"/>
        <w:rPr>
          <w:rFonts w:ascii="Times New Roman" w:hAnsi="Times New Roman" w:eastAsia="Times New Roman" w:cs="Times New Roman"/>
          <w:color w:val="auto"/>
          <w:kern w:val="0"/>
          <w:sz w:val="24"/>
        </w:rPr>
      </w:pPr>
      <w:r>
        <w:rPr>
          <w:rFonts w:ascii="仿宋" w:hAnsi="仿宋" w:eastAsia="仿宋" w:cs="仿宋"/>
          <w:kern w:val="0"/>
          <w:sz w:val="32"/>
          <w:szCs w:val="32"/>
        </w:rPr>
        <w:t>（一）文化旅游体育与传媒支出（类）国家电影事业发展专项资金安排的支出（款）资助少数民族语电影译制（项）支出</w:t>
      </w:r>
      <w:r>
        <w:rPr>
          <w:rFonts w:hint="eastAsia"/>
          <w:kern w:val="0"/>
          <w:sz w:val="32"/>
          <w:szCs w:val="32"/>
          <w:u w:val="single"/>
          <w:lang w:val="en-US" w:eastAsia="zh-CN"/>
        </w:rPr>
        <w:t>0</w:t>
      </w:r>
      <w:r>
        <w:rPr>
          <w:rFonts w:ascii="仿宋" w:hAnsi="仿宋" w:eastAsia="仿宋" w:cs="仿宋"/>
          <w:kern w:val="0"/>
          <w:sz w:val="32"/>
          <w:szCs w:val="32"/>
        </w:rPr>
        <w:t>万元，主要用于</w:t>
      </w:r>
      <w:r>
        <w:rPr>
          <w:rFonts w:hint="eastAsia" w:ascii="仿宋" w:hAnsi="仿宋" w:eastAsia="仿宋" w:cs="仿宋"/>
          <w:color w:val="auto"/>
          <w:kern w:val="0"/>
          <w:sz w:val="32"/>
          <w:szCs w:val="32"/>
          <w:lang w:eastAsia="zh-CN"/>
        </w:rPr>
        <w:t>无</w:t>
      </w:r>
      <w:r>
        <w:rPr>
          <w:rFonts w:ascii="仿宋" w:hAnsi="仿宋" w:eastAsia="仿宋" w:cs="仿宋"/>
          <w:color w:val="auto"/>
          <w:kern w:val="0"/>
          <w:sz w:val="32"/>
          <w:szCs w:val="32"/>
        </w:rPr>
        <w:t>。</w:t>
      </w:r>
    </w:p>
    <w:p>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十、国有资本经营预算财政拨款支出决算情况说明</w:t>
      </w:r>
    </w:p>
    <w:p>
      <w:pPr>
        <w:pStyle w:val="29"/>
        <w:widowControl/>
        <w:spacing w:before="240" w:after="240" w:line="560" w:lineRule="atLeast"/>
        <w:ind w:firstLine="640"/>
        <w:jc w:val="left"/>
        <w:rPr>
          <w:rFonts w:ascii="Times New Roman" w:hAnsi="Times New Roman" w:eastAsia="Times New Roman" w:cs="Times New Roman"/>
          <w:color w:val="auto"/>
          <w:kern w:val="0"/>
          <w:sz w:val="24"/>
        </w:rPr>
      </w:pPr>
      <w:r>
        <w:rPr>
          <w:rFonts w:ascii="仿宋" w:hAnsi="仿宋" w:eastAsia="仿宋" w:cs="仿宋"/>
          <w:kern w:val="0"/>
          <w:sz w:val="32"/>
          <w:szCs w:val="32"/>
        </w:rPr>
        <w:t>中共赤峰市委员会政策研究室</w:t>
      </w:r>
      <w:r>
        <w:rPr>
          <w:rFonts w:eastAsia="Times New Roman"/>
          <w:kern w:val="0"/>
          <w:sz w:val="32"/>
          <w:szCs w:val="32"/>
          <w:lang w:eastAsia="en-US"/>
        </w:rPr>
        <w:t>2025</w:t>
      </w:r>
      <w:r>
        <w:rPr>
          <w:rFonts w:ascii="仿宋" w:hAnsi="仿宋" w:eastAsia="仿宋" w:cs="仿宋"/>
          <w:kern w:val="0"/>
          <w:sz w:val="32"/>
          <w:szCs w:val="32"/>
        </w:rPr>
        <w:t>年度国有资本经营预算财政拨款支出决算</w:t>
      </w:r>
      <w:r>
        <w:rPr>
          <w:rFonts w:eastAsia="Times New Roman"/>
          <w:kern w:val="0"/>
          <w:sz w:val="32"/>
          <w:szCs w:val="32"/>
          <w:u w:val="single"/>
          <w:lang w:eastAsia="en-US"/>
        </w:rPr>
        <w:t xml:space="preserve"> 0</w:t>
      </w:r>
      <w:r>
        <w:rPr>
          <w:rFonts w:ascii="仿宋" w:hAnsi="仿宋" w:eastAsia="仿宋" w:cs="仿宋"/>
          <w:kern w:val="0"/>
          <w:sz w:val="32"/>
          <w:szCs w:val="32"/>
        </w:rPr>
        <w:t>万元。与上年决算相比，增加</w:t>
      </w:r>
      <w:r>
        <w:rPr>
          <w:rFonts w:eastAsia="Times New Roman"/>
          <w:kern w:val="0"/>
          <w:sz w:val="32"/>
          <w:szCs w:val="32"/>
          <w:u w:val="single"/>
          <w:lang w:eastAsia="en-US"/>
        </w:rPr>
        <w:t xml:space="preserve"> 0</w:t>
      </w:r>
      <w:r>
        <w:rPr>
          <w:rFonts w:ascii="仿宋" w:hAnsi="仿宋" w:eastAsia="仿宋" w:cs="仿宋"/>
          <w:kern w:val="0"/>
          <w:sz w:val="32"/>
          <w:szCs w:val="32"/>
        </w:rPr>
        <w:t>万元，增长</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ascii="仿宋" w:hAnsi="仿宋" w:eastAsia="仿宋" w:cs="仿宋"/>
          <w:color w:val="auto"/>
          <w:kern w:val="0"/>
          <w:sz w:val="32"/>
          <w:szCs w:val="32"/>
        </w:rPr>
        <w:t>本年无国有资本经营预算财政拨款收、支、余。其中：</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（一）国有资本经营预算支出（类）解决历史遗留问题及改革成本支出（款）“三供一业”移交补助支出（项）支出</w:t>
      </w:r>
      <w:r>
        <w:rPr>
          <w:rFonts w:hint="eastAsia"/>
          <w:kern w:val="0"/>
          <w:sz w:val="32"/>
          <w:szCs w:val="32"/>
          <w:u w:val="single"/>
          <w:lang w:val="en-US" w:eastAsia="zh-CN"/>
        </w:rPr>
        <w:t>0</w:t>
      </w:r>
      <w:r>
        <w:rPr>
          <w:rFonts w:ascii="仿宋" w:hAnsi="仿宋" w:eastAsia="仿宋" w:cs="仿宋"/>
          <w:kern w:val="0"/>
          <w:sz w:val="32"/>
          <w:szCs w:val="32"/>
        </w:rPr>
        <w:t>万元，主要用于</w:t>
      </w:r>
      <w:r>
        <w:rPr>
          <w:rFonts w:hint="eastAsia" w:ascii="仿宋" w:hAnsi="仿宋" w:eastAsia="仿宋" w:cs="仿宋"/>
          <w:kern w:val="0"/>
          <w:sz w:val="32"/>
          <w:szCs w:val="32"/>
          <w:lang w:eastAsia="zh-CN"/>
        </w:rPr>
        <w:t>无</w:t>
      </w:r>
      <w:r>
        <w:rPr>
          <w:rFonts w:ascii="仿宋" w:hAnsi="仿宋" w:eastAsia="仿宋" w:cs="仿宋"/>
          <w:kern w:val="0"/>
          <w:sz w:val="32"/>
          <w:szCs w:val="32"/>
        </w:rPr>
        <w:t>。</w:t>
      </w:r>
    </w:p>
    <w:p>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十一、机关运行经费（公用经费）支出决算情况说明</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 xml:space="preserve">中共赤峰市委员会政策研究室 </w:t>
      </w:r>
      <w:r>
        <w:rPr>
          <w:rFonts w:eastAsia="Times New Roman"/>
          <w:kern w:val="0"/>
          <w:sz w:val="32"/>
          <w:szCs w:val="32"/>
          <w:lang w:eastAsia="en-US"/>
        </w:rPr>
        <w:t>2025</w:t>
      </w:r>
      <w:r>
        <w:rPr>
          <w:rFonts w:ascii="仿宋" w:hAnsi="仿宋" w:eastAsia="仿宋" w:cs="仿宋"/>
          <w:kern w:val="0"/>
          <w:sz w:val="32"/>
          <w:szCs w:val="32"/>
        </w:rPr>
        <w:t>年度公用经费支出决算</w:t>
      </w:r>
      <w:r>
        <w:rPr>
          <w:rFonts w:eastAsia="Times New Roman"/>
          <w:kern w:val="0"/>
          <w:sz w:val="32"/>
          <w:szCs w:val="32"/>
          <w:u w:val="single"/>
          <w:lang w:eastAsia="en-US"/>
        </w:rPr>
        <w:t xml:space="preserve"> 19.51</w:t>
      </w:r>
      <w:r>
        <w:rPr>
          <w:rFonts w:ascii="仿宋" w:hAnsi="仿宋" w:eastAsia="仿宋" w:cs="仿宋"/>
          <w:kern w:val="0"/>
          <w:sz w:val="32"/>
          <w:szCs w:val="32"/>
        </w:rPr>
        <w:t>万元，与上年决算相比，减少</w:t>
      </w:r>
      <w:r>
        <w:rPr>
          <w:rFonts w:eastAsia="Times New Roman"/>
          <w:kern w:val="0"/>
          <w:sz w:val="32"/>
          <w:szCs w:val="32"/>
          <w:u w:val="single"/>
          <w:lang w:eastAsia="en-US"/>
        </w:rPr>
        <w:t xml:space="preserve"> 20.94</w:t>
      </w:r>
      <w:r>
        <w:rPr>
          <w:rFonts w:ascii="仿宋" w:hAnsi="仿宋" w:eastAsia="仿宋" w:cs="仿宋"/>
          <w:kern w:val="0"/>
          <w:sz w:val="32"/>
          <w:szCs w:val="32"/>
        </w:rPr>
        <w:t>万元，下降</w:t>
      </w:r>
      <w:r>
        <w:rPr>
          <w:rFonts w:eastAsia="Times New Roman"/>
          <w:kern w:val="0"/>
          <w:sz w:val="32"/>
          <w:szCs w:val="32"/>
          <w:u w:val="single"/>
          <w:lang w:eastAsia="en-US"/>
        </w:rPr>
        <w:t>51.76</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eastAsia="zh-CN"/>
        </w:rPr>
        <w:t>本年度压减开支，公用经费较上年有所减少</w:t>
      </w:r>
      <w:r>
        <w:rPr>
          <w:rFonts w:ascii="仿宋" w:hAnsi="仿宋" w:eastAsia="仿宋" w:cs="仿宋"/>
          <w:kern w:val="0"/>
          <w:sz w:val="32"/>
          <w:szCs w:val="32"/>
        </w:rPr>
        <w:t>。其中，机关运行经费支出决算</w:t>
      </w:r>
      <w:r>
        <w:rPr>
          <w:rFonts w:eastAsia="Times New Roman"/>
          <w:kern w:val="0"/>
          <w:sz w:val="32"/>
          <w:szCs w:val="32"/>
          <w:u w:val="single"/>
          <w:lang w:eastAsia="en-US"/>
        </w:rPr>
        <w:t xml:space="preserve"> 19.51</w:t>
      </w:r>
      <w:r>
        <w:rPr>
          <w:rFonts w:ascii="仿宋" w:hAnsi="仿宋" w:eastAsia="仿宋" w:cs="仿宋"/>
          <w:kern w:val="0"/>
          <w:sz w:val="32"/>
          <w:szCs w:val="32"/>
        </w:rPr>
        <w:t>万元。比上年决算相比，减少</w:t>
      </w:r>
      <w:r>
        <w:rPr>
          <w:rFonts w:eastAsia="Times New Roman"/>
          <w:kern w:val="0"/>
          <w:sz w:val="32"/>
          <w:szCs w:val="32"/>
          <w:u w:val="single"/>
          <w:lang w:eastAsia="en-US"/>
        </w:rPr>
        <w:t>20.94</w:t>
      </w:r>
      <w:r>
        <w:rPr>
          <w:rFonts w:ascii="仿宋" w:hAnsi="仿宋" w:eastAsia="仿宋" w:cs="仿宋"/>
          <w:kern w:val="0"/>
          <w:sz w:val="32"/>
          <w:szCs w:val="32"/>
        </w:rPr>
        <w:t>万元，下降</w:t>
      </w:r>
      <w:r>
        <w:rPr>
          <w:rFonts w:eastAsia="Times New Roman"/>
          <w:kern w:val="0"/>
          <w:sz w:val="32"/>
          <w:szCs w:val="32"/>
          <w:u w:val="single"/>
          <w:lang w:eastAsia="en-US"/>
        </w:rPr>
        <w:t>51.76</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eastAsia="zh-CN"/>
        </w:rPr>
        <w:t>本年度压减开支，公用经费较上年有所减少</w:t>
      </w:r>
      <w:r>
        <w:rPr>
          <w:rFonts w:ascii="仿宋" w:hAnsi="仿宋" w:eastAsia="仿宋" w:cs="仿宋"/>
          <w:kern w:val="0"/>
          <w:sz w:val="32"/>
          <w:szCs w:val="32"/>
        </w:rPr>
        <w:t>。</w:t>
      </w:r>
    </w:p>
    <w:p>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十二、政府采购支出决算情况说明</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中共赤峰市委员会政策研究室</w:t>
      </w:r>
      <w:r>
        <w:rPr>
          <w:rFonts w:eastAsia="Times New Roman"/>
          <w:kern w:val="0"/>
          <w:sz w:val="32"/>
          <w:szCs w:val="32"/>
          <w:lang w:eastAsia="en-US"/>
        </w:rPr>
        <w:t>2025</w:t>
      </w:r>
      <w:r>
        <w:rPr>
          <w:rFonts w:ascii="仿宋" w:hAnsi="仿宋" w:eastAsia="仿宋" w:cs="仿宋"/>
          <w:kern w:val="0"/>
          <w:sz w:val="32"/>
          <w:szCs w:val="32"/>
        </w:rPr>
        <w:t>年度政府采购支出总额</w:t>
      </w:r>
      <w:r>
        <w:rPr>
          <w:rFonts w:eastAsia="Times New Roman"/>
          <w:kern w:val="0"/>
          <w:sz w:val="32"/>
          <w:szCs w:val="32"/>
          <w:u w:val="single"/>
          <w:lang w:eastAsia="en-US"/>
        </w:rPr>
        <w:t xml:space="preserve"> 16.83</w:t>
      </w:r>
      <w:r>
        <w:rPr>
          <w:rFonts w:ascii="仿宋" w:hAnsi="仿宋" w:eastAsia="仿宋" w:cs="仿宋"/>
          <w:kern w:val="0"/>
          <w:sz w:val="32"/>
          <w:szCs w:val="32"/>
        </w:rPr>
        <w:t>万元，其中：政府采购货物支出</w:t>
      </w:r>
      <w:r>
        <w:rPr>
          <w:rFonts w:eastAsia="Times New Roman"/>
          <w:kern w:val="0"/>
          <w:sz w:val="32"/>
          <w:szCs w:val="32"/>
          <w:u w:val="single"/>
          <w:lang w:eastAsia="en-US"/>
        </w:rPr>
        <w:t xml:space="preserve"> 6.83</w:t>
      </w:r>
      <w:r>
        <w:rPr>
          <w:rFonts w:ascii="仿宋" w:hAnsi="仿宋" w:eastAsia="仿宋" w:cs="仿宋"/>
          <w:kern w:val="0"/>
          <w:sz w:val="32"/>
          <w:szCs w:val="32"/>
        </w:rPr>
        <w:t>万元、政府采购工程支出</w:t>
      </w:r>
      <w:r>
        <w:rPr>
          <w:rFonts w:eastAsia="Times New Roman"/>
          <w:kern w:val="0"/>
          <w:sz w:val="32"/>
          <w:szCs w:val="32"/>
          <w:u w:val="single"/>
          <w:lang w:eastAsia="en-US"/>
        </w:rPr>
        <w:t xml:space="preserve"> 0</w:t>
      </w:r>
      <w:r>
        <w:rPr>
          <w:rFonts w:ascii="仿宋" w:hAnsi="仿宋" w:eastAsia="仿宋" w:cs="仿宋"/>
          <w:kern w:val="0"/>
          <w:sz w:val="32"/>
          <w:szCs w:val="32"/>
        </w:rPr>
        <w:t>万元、政府采购服务支出</w:t>
      </w:r>
      <w:r>
        <w:rPr>
          <w:rFonts w:eastAsia="Times New Roman"/>
          <w:kern w:val="0"/>
          <w:sz w:val="32"/>
          <w:szCs w:val="32"/>
          <w:u w:val="single"/>
          <w:lang w:eastAsia="en-US"/>
        </w:rPr>
        <w:t xml:space="preserve"> 10.00</w:t>
      </w:r>
      <w:r>
        <w:rPr>
          <w:rFonts w:ascii="仿宋" w:hAnsi="仿宋" w:eastAsia="仿宋" w:cs="仿宋"/>
          <w:kern w:val="0"/>
          <w:sz w:val="32"/>
          <w:szCs w:val="32"/>
        </w:rPr>
        <w:t>万元。政府采购授予中小企业合同金额</w:t>
      </w:r>
      <w:r>
        <w:rPr>
          <w:rFonts w:eastAsia="Times New Roman"/>
          <w:kern w:val="0"/>
          <w:sz w:val="32"/>
          <w:szCs w:val="32"/>
          <w:u w:val="single"/>
          <w:lang w:eastAsia="en-US"/>
        </w:rPr>
        <w:t xml:space="preserve"> 0</w:t>
      </w:r>
      <w:r>
        <w:rPr>
          <w:rFonts w:ascii="仿宋" w:hAnsi="仿宋" w:eastAsia="仿宋" w:cs="仿宋"/>
          <w:kern w:val="0"/>
          <w:sz w:val="32"/>
          <w:szCs w:val="32"/>
        </w:rPr>
        <w:t>万元，占政府采购支出总额的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，其中：授予小微企业合同金额</w:t>
      </w:r>
      <w:r>
        <w:rPr>
          <w:rFonts w:eastAsia="Times New Roman"/>
          <w:kern w:val="0"/>
          <w:sz w:val="32"/>
          <w:szCs w:val="32"/>
          <w:u w:val="single"/>
          <w:lang w:eastAsia="en-US"/>
        </w:rPr>
        <w:t xml:space="preserve"> 0</w:t>
      </w:r>
      <w:r>
        <w:rPr>
          <w:rFonts w:ascii="仿宋" w:hAnsi="仿宋" w:eastAsia="仿宋" w:cs="仿宋"/>
          <w:kern w:val="0"/>
          <w:sz w:val="32"/>
          <w:szCs w:val="32"/>
        </w:rPr>
        <w:t>万元，占政府采购支出总额的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；货物采购授予中小企业合同金额占货物支出金额的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，工程采购授予中小企业合同金额占工程支出金额的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，服务采购授予中小企业合同金额占服务支出金额的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w:t>
      </w:r>
    </w:p>
    <w:p>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十三、国有资产占用情况说明</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中共赤峰市委员会政策研究室截至</w:t>
      </w:r>
      <w:r>
        <w:rPr>
          <w:rFonts w:eastAsia="Times New Roman"/>
          <w:kern w:val="0"/>
          <w:sz w:val="32"/>
          <w:szCs w:val="32"/>
          <w:lang w:eastAsia="en-US"/>
        </w:rPr>
        <w:t>2025</w:t>
      </w:r>
      <w:r>
        <w:rPr>
          <w:rFonts w:ascii="仿宋" w:hAnsi="仿宋" w:eastAsia="仿宋" w:cs="仿宋"/>
          <w:kern w:val="0"/>
          <w:sz w:val="32"/>
          <w:szCs w:val="32"/>
        </w:rPr>
        <w:t>年</w:t>
      </w:r>
      <w:r>
        <w:rPr>
          <w:rFonts w:eastAsia="Times New Roman"/>
          <w:kern w:val="0"/>
          <w:sz w:val="32"/>
          <w:szCs w:val="32"/>
          <w:lang w:eastAsia="en-US"/>
        </w:rPr>
        <w:t>12</w:t>
      </w:r>
      <w:r>
        <w:rPr>
          <w:rFonts w:ascii="仿宋" w:hAnsi="仿宋" w:eastAsia="仿宋" w:cs="仿宋"/>
          <w:kern w:val="0"/>
          <w:sz w:val="32"/>
          <w:szCs w:val="32"/>
        </w:rPr>
        <w:t>月</w:t>
      </w:r>
      <w:r>
        <w:rPr>
          <w:rFonts w:eastAsia="Times New Roman"/>
          <w:kern w:val="0"/>
          <w:sz w:val="32"/>
          <w:szCs w:val="32"/>
          <w:lang w:eastAsia="en-US"/>
        </w:rPr>
        <w:t>31</w:t>
      </w:r>
      <w:r>
        <w:rPr>
          <w:rFonts w:ascii="仿宋" w:hAnsi="仿宋" w:eastAsia="仿宋" w:cs="仿宋"/>
          <w:kern w:val="0"/>
          <w:sz w:val="32"/>
          <w:szCs w:val="32"/>
        </w:rPr>
        <w:t>日，本部门（单位）共有车辆</w:t>
      </w:r>
      <w:r>
        <w:rPr>
          <w:rFonts w:eastAsia="Times New Roman"/>
          <w:kern w:val="0"/>
          <w:sz w:val="32"/>
          <w:szCs w:val="32"/>
          <w:u w:val="single"/>
          <w:lang w:eastAsia="en-US"/>
        </w:rPr>
        <w:t xml:space="preserve">0 </w:t>
      </w:r>
      <w:r>
        <w:rPr>
          <w:rFonts w:ascii="仿宋" w:hAnsi="仿宋" w:eastAsia="仿宋" w:cs="仿宋"/>
          <w:kern w:val="0"/>
          <w:sz w:val="32"/>
          <w:szCs w:val="32"/>
        </w:rPr>
        <w:t>辆，其中：副部（省）级及以上领导用车</w:t>
      </w:r>
      <w:r>
        <w:rPr>
          <w:rFonts w:eastAsia="Times New Roman"/>
          <w:kern w:val="0"/>
          <w:sz w:val="32"/>
          <w:szCs w:val="32"/>
          <w:u w:val="single"/>
          <w:lang w:eastAsia="en-US"/>
        </w:rPr>
        <w:t xml:space="preserve">0 </w:t>
      </w:r>
      <w:r>
        <w:rPr>
          <w:rFonts w:ascii="仿宋" w:hAnsi="仿宋" w:eastAsia="仿宋" w:cs="仿宋"/>
          <w:kern w:val="0"/>
          <w:sz w:val="32"/>
          <w:szCs w:val="32"/>
        </w:rPr>
        <w:t>辆、主要负责人用车</w:t>
      </w:r>
      <w:r>
        <w:rPr>
          <w:rFonts w:eastAsia="Times New Roman"/>
          <w:kern w:val="0"/>
          <w:sz w:val="32"/>
          <w:szCs w:val="32"/>
          <w:u w:val="single"/>
          <w:lang w:eastAsia="en-US"/>
        </w:rPr>
        <w:t xml:space="preserve">0 </w:t>
      </w:r>
      <w:r>
        <w:rPr>
          <w:rFonts w:ascii="仿宋" w:hAnsi="仿宋" w:eastAsia="仿宋" w:cs="仿宋"/>
          <w:kern w:val="0"/>
          <w:sz w:val="32"/>
          <w:szCs w:val="32"/>
        </w:rPr>
        <w:t>辆、机要通信用车</w:t>
      </w:r>
      <w:r>
        <w:rPr>
          <w:rFonts w:eastAsia="Times New Roman"/>
          <w:kern w:val="0"/>
          <w:sz w:val="32"/>
          <w:szCs w:val="32"/>
          <w:u w:val="single"/>
          <w:lang w:eastAsia="en-US"/>
        </w:rPr>
        <w:t xml:space="preserve">0 </w:t>
      </w:r>
      <w:r>
        <w:rPr>
          <w:rFonts w:ascii="仿宋" w:hAnsi="仿宋" w:eastAsia="仿宋" w:cs="仿宋"/>
          <w:kern w:val="0"/>
          <w:sz w:val="32"/>
          <w:szCs w:val="32"/>
        </w:rPr>
        <w:t>辆、应急保障用车</w:t>
      </w:r>
      <w:r>
        <w:rPr>
          <w:rFonts w:eastAsia="Times New Roman"/>
          <w:kern w:val="0"/>
          <w:sz w:val="32"/>
          <w:szCs w:val="32"/>
          <w:u w:val="single"/>
          <w:lang w:eastAsia="en-US"/>
        </w:rPr>
        <w:t xml:space="preserve">0 </w:t>
      </w:r>
      <w:r>
        <w:rPr>
          <w:rFonts w:ascii="仿宋" w:hAnsi="仿宋" w:eastAsia="仿宋" w:cs="仿宋"/>
          <w:kern w:val="0"/>
          <w:sz w:val="32"/>
          <w:szCs w:val="32"/>
        </w:rPr>
        <w:t>辆、执法执勤用车</w:t>
      </w:r>
      <w:r>
        <w:rPr>
          <w:rFonts w:eastAsia="Times New Roman"/>
          <w:kern w:val="0"/>
          <w:sz w:val="32"/>
          <w:szCs w:val="32"/>
          <w:u w:val="single"/>
          <w:lang w:eastAsia="en-US"/>
        </w:rPr>
        <w:t xml:space="preserve">0 </w:t>
      </w:r>
      <w:r>
        <w:rPr>
          <w:rFonts w:ascii="仿宋" w:hAnsi="仿宋" w:eastAsia="仿宋" w:cs="仿宋"/>
          <w:kern w:val="0"/>
          <w:sz w:val="32"/>
          <w:szCs w:val="32"/>
        </w:rPr>
        <w:t>辆、特种专业技术用车</w:t>
      </w:r>
      <w:r>
        <w:rPr>
          <w:rFonts w:eastAsia="Times New Roman"/>
          <w:kern w:val="0"/>
          <w:sz w:val="32"/>
          <w:szCs w:val="32"/>
          <w:u w:val="single"/>
          <w:lang w:eastAsia="en-US"/>
        </w:rPr>
        <w:t xml:space="preserve">0 </w:t>
      </w:r>
      <w:r>
        <w:rPr>
          <w:rFonts w:ascii="仿宋" w:hAnsi="仿宋" w:eastAsia="仿宋" w:cs="仿宋"/>
          <w:kern w:val="0"/>
          <w:sz w:val="32"/>
          <w:szCs w:val="32"/>
        </w:rPr>
        <w:t>辆、离退休干部服务用车</w:t>
      </w:r>
      <w:r>
        <w:rPr>
          <w:rFonts w:eastAsia="Times New Roman"/>
          <w:kern w:val="0"/>
          <w:sz w:val="32"/>
          <w:szCs w:val="32"/>
          <w:u w:val="single"/>
          <w:lang w:eastAsia="en-US"/>
        </w:rPr>
        <w:t xml:space="preserve">0 </w:t>
      </w:r>
      <w:r>
        <w:rPr>
          <w:rFonts w:ascii="仿宋" w:hAnsi="仿宋" w:eastAsia="仿宋" w:cs="仿宋"/>
          <w:kern w:val="0"/>
          <w:sz w:val="32"/>
          <w:szCs w:val="32"/>
        </w:rPr>
        <w:t>辆、其他用车</w:t>
      </w:r>
      <w:r>
        <w:rPr>
          <w:rFonts w:eastAsia="Times New Roman"/>
          <w:kern w:val="0"/>
          <w:sz w:val="32"/>
          <w:szCs w:val="32"/>
          <w:u w:val="single"/>
          <w:lang w:eastAsia="en-US"/>
        </w:rPr>
        <w:t xml:space="preserve">0 </w:t>
      </w:r>
      <w:r>
        <w:rPr>
          <w:rFonts w:ascii="仿宋" w:hAnsi="仿宋" w:eastAsia="仿宋" w:cs="仿宋"/>
          <w:kern w:val="0"/>
          <w:sz w:val="32"/>
          <w:szCs w:val="32"/>
        </w:rPr>
        <w:t>辆，其他用车主要是</w:t>
      </w:r>
      <w:r>
        <w:rPr>
          <w:rFonts w:hint="eastAsia" w:ascii="仿宋" w:hAnsi="仿宋" w:eastAsia="仿宋" w:cs="仿宋"/>
          <w:kern w:val="0"/>
          <w:sz w:val="32"/>
          <w:szCs w:val="32"/>
          <w:lang w:eastAsia="zh-CN"/>
        </w:rPr>
        <w:t>无</w:t>
      </w:r>
      <w:r>
        <w:rPr>
          <w:rFonts w:ascii="仿宋" w:hAnsi="仿宋" w:eastAsia="仿宋" w:cs="仿宋"/>
          <w:kern w:val="0"/>
          <w:sz w:val="32"/>
          <w:szCs w:val="32"/>
        </w:rPr>
        <w:t>；单价</w:t>
      </w:r>
      <w:r>
        <w:rPr>
          <w:rFonts w:eastAsia="Times New Roman"/>
          <w:kern w:val="0"/>
          <w:sz w:val="32"/>
          <w:szCs w:val="32"/>
          <w:lang w:eastAsia="en-US"/>
        </w:rPr>
        <w:t>100</w:t>
      </w:r>
      <w:r>
        <w:rPr>
          <w:rFonts w:ascii="仿宋" w:hAnsi="仿宋" w:eastAsia="仿宋" w:cs="仿宋"/>
          <w:kern w:val="0"/>
          <w:sz w:val="32"/>
          <w:szCs w:val="32"/>
        </w:rPr>
        <w:t>万元（含）以上设备（不含车辆）</w:t>
      </w:r>
      <w:r>
        <w:rPr>
          <w:rFonts w:eastAsia="Times New Roman"/>
          <w:kern w:val="0"/>
          <w:sz w:val="32"/>
          <w:szCs w:val="32"/>
          <w:u w:val="single"/>
          <w:lang w:eastAsia="en-US"/>
        </w:rPr>
        <w:t xml:space="preserve">0 </w:t>
      </w:r>
      <w:r>
        <w:rPr>
          <w:rFonts w:ascii="仿宋" w:hAnsi="仿宋" w:eastAsia="仿宋" w:cs="仿宋"/>
          <w:kern w:val="0"/>
          <w:sz w:val="32"/>
          <w:szCs w:val="32"/>
        </w:rPr>
        <w:t>台（套）。</w:t>
      </w:r>
    </w:p>
    <w:p>
      <w:pPr>
        <w:pStyle w:val="29"/>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十四、预算绩效情况说明</w:t>
      </w:r>
    </w:p>
    <w:p>
      <w:pPr>
        <w:pStyle w:val="29"/>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（一）预算绩效管理工作开展情况。</w:t>
      </w:r>
    </w:p>
    <w:p>
      <w:pPr>
        <w:pStyle w:val="29"/>
        <w:widowControl/>
        <w:spacing w:before="240" w:after="240" w:line="560" w:lineRule="atLeast"/>
        <w:ind w:firstLine="640"/>
        <w:jc w:val="left"/>
        <w:rPr>
          <w:rFonts w:ascii="仿宋" w:hAnsi="仿宋" w:eastAsia="仿宋" w:cs="仿宋"/>
          <w:kern w:val="0"/>
          <w:sz w:val="32"/>
          <w:szCs w:val="32"/>
        </w:rPr>
      </w:pPr>
      <w:r>
        <w:rPr>
          <w:rFonts w:ascii="仿宋" w:hAnsi="仿宋" w:eastAsia="仿宋" w:cs="仿宋"/>
          <w:kern w:val="0"/>
          <w:sz w:val="32"/>
          <w:szCs w:val="32"/>
        </w:rPr>
        <w:t>中共赤峰市委员会政策研究室根据预算绩效管理要求组织对</w:t>
      </w:r>
      <w:r>
        <w:rPr>
          <w:rFonts w:eastAsia="Times New Roman"/>
          <w:kern w:val="0"/>
          <w:sz w:val="32"/>
          <w:szCs w:val="32"/>
          <w:lang w:eastAsia="en-US"/>
        </w:rPr>
        <w:t>2025</w:t>
      </w:r>
      <w:r>
        <w:rPr>
          <w:rFonts w:ascii="仿宋" w:hAnsi="仿宋" w:eastAsia="仿宋" w:cs="仿宋"/>
          <w:kern w:val="0"/>
          <w:sz w:val="32"/>
          <w:szCs w:val="32"/>
        </w:rPr>
        <w:t>年一般公共预算项目支出全面开展绩效自评，共涉及项目</w:t>
      </w:r>
      <w:r>
        <w:rPr>
          <w:rFonts w:hint="eastAsia"/>
          <w:kern w:val="0"/>
          <w:sz w:val="32"/>
          <w:szCs w:val="32"/>
          <w:u w:val="single"/>
          <w:lang w:val="en-US" w:eastAsia="zh-CN"/>
        </w:rPr>
        <w:t>1</w:t>
      </w:r>
      <w:r>
        <w:rPr>
          <w:rFonts w:ascii="仿宋" w:hAnsi="仿宋" w:eastAsia="仿宋" w:cs="仿宋"/>
          <w:kern w:val="0"/>
          <w:sz w:val="32"/>
          <w:szCs w:val="32"/>
        </w:rPr>
        <w:t>个，资金</w:t>
      </w:r>
      <w:r>
        <w:rPr>
          <w:rFonts w:eastAsia="Times New Roman"/>
          <w:kern w:val="0"/>
          <w:sz w:val="32"/>
          <w:szCs w:val="32"/>
          <w:u w:val="single"/>
          <w:lang w:eastAsia="en-US"/>
        </w:rPr>
        <w:t xml:space="preserve"> 27.87</w:t>
      </w:r>
      <w:r>
        <w:rPr>
          <w:rFonts w:ascii="仿宋" w:hAnsi="仿宋" w:eastAsia="仿宋" w:cs="仿宋"/>
          <w:kern w:val="0"/>
          <w:sz w:val="32"/>
          <w:szCs w:val="32"/>
        </w:rPr>
        <w:t>万元，占一般公共预算项目支出总额的</w:t>
      </w:r>
      <w:r>
        <w:rPr>
          <w:rFonts w:eastAsia="Times New Roman"/>
          <w:kern w:val="0"/>
          <w:sz w:val="32"/>
          <w:szCs w:val="32"/>
          <w:lang w:eastAsia="en-US"/>
        </w:rPr>
        <w:t>100</w:t>
      </w:r>
      <w:r>
        <w:rPr>
          <w:rFonts w:ascii="仿宋" w:hAnsi="仿宋" w:eastAsia="仿宋" w:cs="仿宋"/>
          <w:kern w:val="0"/>
          <w:sz w:val="32"/>
          <w:szCs w:val="32"/>
          <w:lang w:eastAsia="en-US"/>
        </w:rPr>
        <w:t>%</w:t>
      </w:r>
      <w:r>
        <w:rPr>
          <w:rFonts w:ascii="仿宋" w:hAnsi="仿宋" w:eastAsia="仿宋" w:cs="仿宋"/>
          <w:kern w:val="0"/>
          <w:sz w:val="32"/>
          <w:szCs w:val="32"/>
        </w:rPr>
        <w:t>；政府性基金预算项目</w:t>
      </w:r>
      <w:r>
        <w:rPr>
          <w:rFonts w:hint="eastAsia"/>
          <w:kern w:val="0"/>
          <w:sz w:val="32"/>
          <w:szCs w:val="32"/>
          <w:u w:val="single"/>
          <w:lang w:val="en-US" w:eastAsia="zh-CN"/>
        </w:rPr>
        <w:t>0</w:t>
      </w:r>
      <w:r>
        <w:rPr>
          <w:rFonts w:ascii="仿宋" w:hAnsi="仿宋" w:eastAsia="仿宋" w:cs="仿宋"/>
          <w:kern w:val="0"/>
          <w:sz w:val="32"/>
          <w:szCs w:val="32"/>
        </w:rPr>
        <w:t>个，共涉及资金</w:t>
      </w:r>
      <w:r>
        <w:rPr>
          <w:rFonts w:eastAsia="Times New Roman"/>
          <w:kern w:val="0"/>
          <w:sz w:val="32"/>
          <w:szCs w:val="32"/>
          <w:u w:val="single"/>
          <w:lang w:eastAsia="en-US"/>
        </w:rPr>
        <w:t xml:space="preserve"> 0</w:t>
      </w:r>
      <w:r>
        <w:rPr>
          <w:rFonts w:ascii="仿宋" w:hAnsi="仿宋" w:eastAsia="仿宋" w:cs="仿宋"/>
          <w:kern w:val="0"/>
          <w:sz w:val="32"/>
          <w:szCs w:val="32"/>
        </w:rPr>
        <w:t>万元，占政府性基金预算项目支出总额的</w:t>
      </w:r>
      <w:r>
        <w:rPr>
          <w:rFonts w:eastAsia="Times New Roman"/>
          <w:kern w:val="0"/>
          <w:sz w:val="32"/>
          <w:szCs w:val="32"/>
          <w:lang w:eastAsia="en-US"/>
        </w:rPr>
        <w:t>100</w:t>
      </w:r>
      <w:r>
        <w:rPr>
          <w:rFonts w:ascii="仿宋" w:hAnsi="仿宋" w:eastAsia="仿宋" w:cs="仿宋"/>
          <w:kern w:val="0"/>
          <w:sz w:val="32"/>
          <w:szCs w:val="32"/>
          <w:lang w:eastAsia="en-US"/>
        </w:rPr>
        <w:t>%</w:t>
      </w:r>
      <w:r>
        <w:rPr>
          <w:rFonts w:ascii="仿宋" w:hAnsi="仿宋" w:eastAsia="仿宋" w:cs="仿宋"/>
          <w:kern w:val="0"/>
          <w:sz w:val="32"/>
          <w:szCs w:val="32"/>
        </w:rPr>
        <w:t>；组织对“</w:t>
      </w:r>
      <w:r>
        <w:rPr>
          <w:rFonts w:hint="eastAsia"/>
          <w:color w:val="auto"/>
          <w:kern w:val="0"/>
          <w:sz w:val="32"/>
          <w:szCs w:val="32"/>
          <w:lang w:eastAsia="zh-CN"/>
        </w:rPr>
        <w:t>市委政研室工作经费项目</w:t>
      </w:r>
      <w:r>
        <w:rPr>
          <w:rFonts w:ascii="仿宋" w:hAnsi="仿宋" w:eastAsia="仿宋" w:cs="仿宋"/>
          <w:kern w:val="0"/>
          <w:sz w:val="32"/>
          <w:szCs w:val="32"/>
        </w:rPr>
        <w:t>”等</w:t>
      </w:r>
      <w:r>
        <w:rPr>
          <w:rFonts w:hint="eastAsia"/>
          <w:kern w:val="0"/>
          <w:sz w:val="32"/>
          <w:szCs w:val="32"/>
          <w:u w:val="single"/>
          <w:lang w:val="en-US" w:eastAsia="zh-CN"/>
        </w:rPr>
        <w:t>1</w:t>
      </w:r>
      <w:r>
        <w:rPr>
          <w:rFonts w:ascii="仿宋" w:hAnsi="仿宋" w:eastAsia="仿宋" w:cs="仿宋"/>
          <w:kern w:val="0"/>
          <w:sz w:val="32"/>
          <w:szCs w:val="32"/>
        </w:rPr>
        <w:t>个项目开展了部门评价，涉及一般公共预算支出</w:t>
      </w:r>
      <w:r>
        <w:rPr>
          <w:rFonts w:hint="eastAsia"/>
          <w:kern w:val="0"/>
          <w:sz w:val="32"/>
          <w:szCs w:val="32"/>
          <w:u w:val="single"/>
          <w:lang w:val="en-US" w:eastAsia="zh-CN"/>
        </w:rPr>
        <w:t>27.87</w:t>
      </w:r>
      <w:r>
        <w:rPr>
          <w:rFonts w:ascii="仿宋" w:hAnsi="仿宋" w:eastAsia="仿宋" w:cs="仿宋"/>
          <w:kern w:val="0"/>
          <w:sz w:val="32"/>
          <w:szCs w:val="32"/>
        </w:rPr>
        <w:t>万元，政府性基金支出</w:t>
      </w:r>
      <w:r>
        <w:rPr>
          <w:rFonts w:hint="eastAsia"/>
          <w:kern w:val="0"/>
          <w:sz w:val="32"/>
          <w:szCs w:val="32"/>
          <w:u w:val="single"/>
          <w:lang w:val="en-US" w:eastAsia="zh-CN"/>
        </w:rPr>
        <w:t>0</w:t>
      </w:r>
      <w:r>
        <w:rPr>
          <w:rFonts w:ascii="仿宋" w:hAnsi="仿宋" w:eastAsia="仿宋" w:cs="仿宋"/>
          <w:kern w:val="0"/>
          <w:sz w:val="32"/>
          <w:szCs w:val="32"/>
        </w:rPr>
        <w:t>万元。其中，对“</w:t>
      </w:r>
      <w:r>
        <w:rPr>
          <w:rFonts w:hint="eastAsia"/>
          <w:color w:val="auto"/>
          <w:kern w:val="0"/>
          <w:sz w:val="32"/>
          <w:szCs w:val="32"/>
          <w:lang w:eastAsia="zh-CN"/>
        </w:rPr>
        <w:t>市委政研室工作经费项目</w:t>
      </w:r>
      <w:r>
        <w:rPr>
          <w:rFonts w:ascii="仿宋" w:hAnsi="仿宋" w:eastAsia="仿宋" w:cs="仿宋"/>
          <w:kern w:val="0"/>
          <w:sz w:val="32"/>
          <w:szCs w:val="32"/>
        </w:rPr>
        <w:t>”等项目分别委托相关第三方机构开展绩效评价。从评价情况看，以上项目</w:t>
      </w:r>
      <w:r>
        <w:rPr>
          <w:rFonts w:hint="default" w:ascii="仿宋" w:hAnsi="仿宋" w:eastAsia="仿宋" w:cs="仿宋"/>
          <w:kern w:val="0"/>
          <w:sz w:val="32"/>
          <w:szCs w:val="32"/>
        </w:rPr>
        <w:t>绩效自评得分</w:t>
      </w:r>
      <w:r>
        <w:rPr>
          <w:rFonts w:hint="eastAsia" w:ascii="仿宋" w:hAnsi="仿宋" w:eastAsia="仿宋" w:cs="仿宋"/>
          <w:kern w:val="0"/>
          <w:sz w:val="32"/>
          <w:szCs w:val="32"/>
        </w:rPr>
        <w:t>9</w:t>
      </w:r>
      <w:r>
        <w:rPr>
          <w:rFonts w:hint="eastAsia" w:ascii="仿宋" w:hAnsi="仿宋" w:eastAsia="仿宋" w:cs="仿宋"/>
          <w:kern w:val="0"/>
          <w:sz w:val="32"/>
          <w:szCs w:val="32"/>
          <w:lang w:val="en-US" w:eastAsia="zh-CN"/>
        </w:rPr>
        <w:t>8.41</w:t>
      </w:r>
      <w:r>
        <w:rPr>
          <w:rFonts w:hint="default" w:ascii="仿宋" w:hAnsi="仿宋" w:eastAsia="仿宋" w:cs="仿宋"/>
          <w:kern w:val="0"/>
          <w:sz w:val="32"/>
          <w:szCs w:val="32"/>
        </w:rPr>
        <w:t>分，等级为</w:t>
      </w:r>
      <w:r>
        <w:rPr>
          <w:rFonts w:hint="eastAsia" w:ascii="仿宋" w:hAnsi="仿宋" w:eastAsia="仿宋" w:cs="仿宋"/>
          <w:kern w:val="0"/>
          <w:sz w:val="32"/>
          <w:szCs w:val="32"/>
        </w:rPr>
        <w:t>优</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我单位严格落实《中华人民共和国预算法》</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促进</w:t>
      </w:r>
      <w:r>
        <w:rPr>
          <w:rFonts w:hint="eastAsia" w:ascii="仿宋" w:hAnsi="仿宋" w:eastAsia="仿宋" w:cs="仿宋"/>
          <w:kern w:val="0"/>
          <w:sz w:val="32"/>
          <w:szCs w:val="32"/>
          <w:lang w:eastAsia="zh-CN"/>
        </w:rPr>
        <w:t>了</w:t>
      </w:r>
      <w:r>
        <w:rPr>
          <w:rFonts w:hint="eastAsia" w:ascii="仿宋" w:hAnsi="仿宋" w:eastAsia="仿宋" w:cs="仿宋"/>
          <w:kern w:val="0"/>
          <w:sz w:val="32"/>
          <w:szCs w:val="32"/>
        </w:rPr>
        <w:t>我单位预算绩效管理工作水平的提升，强化</w:t>
      </w:r>
      <w:r>
        <w:rPr>
          <w:rFonts w:hint="eastAsia" w:ascii="仿宋" w:hAnsi="仿宋" w:eastAsia="仿宋" w:cs="仿宋"/>
          <w:kern w:val="0"/>
          <w:sz w:val="32"/>
          <w:szCs w:val="32"/>
          <w:lang w:eastAsia="zh-CN"/>
        </w:rPr>
        <w:t>了</w:t>
      </w:r>
      <w:r>
        <w:rPr>
          <w:rFonts w:hint="eastAsia" w:ascii="仿宋" w:hAnsi="仿宋" w:eastAsia="仿宋" w:cs="仿宋"/>
          <w:kern w:val="0"/>
          <w:sz w:val="32"/>
          <w:szCs w:val="32"/>
        </w:rPr>
        <w:t>部门支出责任，规范</w:t>
      </w:r>
      <w:r>
        <w:rPr>
          <w:rFonts w:hint="eastAsia" w:ascii="仿宋" w:hAnsi="仿宋" w:eastAsia="仿宋" w:cs="仿宋"/>
          <w:kern w:val="0"/>
          <w:sz w:val="32"/>
          <w:szCs w:val="32"/>
          <w:lang w:eastAsia="zh-CN"/>
        </w:rPr>
        <w:t>了</w:t>
      </w:r>
      <w:r>
        <w:rPr>
          <w:rFonts w:hint="eastAsia" w:ascii="仿宋" w:hAnsi="仿宋" w:eastAsia="仿宋" w:cs="仿宋"/>
          <w:kern w:val="0"/>
          <w:sz w:val="32"/>
          <w:szCs w:val="32"/>
        </w:rPr>
        <w:t>资金管理行为，提高</w:t>
      </w:r>
      <w:r>
        <w:rPr>
          <w:rFonts w:hint="eastAsia" w:ascii="仿宋" w:hAnsi="仿宋" w:eastAsia="仿宋" w:cs="仿宋"/>
          <w:kern w:val="0"/>
          <w:sz w:val="32"/>
          <w:szCs w:val="32"/>
          <w:lang w:eastAsia="zh-CN"/>
        </w:rPr>
        <w:t>了</w:t>
      </w:r>
      <w:r>
        <w:rPr>
          <w:rFonts w:hint="eastAsia" w:ascii="仿宋" w:hAnsi="仿宋" w:eastAsia="仿宋" w:cs="仿宋"/>
          <w:kern w:val="0"/>
          <w:sz w:val="32"/>
          <w:szCs w:val="32"/>
        </w:rPr>
        <w:t>财政资金使用效率，保障</w:t>
      </w:r>
      <w:r>
        <w:rPr>
          <w:rFonts w:hint="eastAsia" w:ascii="仿宋" w:hAnsi="仿宋" w:eastAsia="仿宋" w:cs="仿宋"/>
          <w:kern w:val="0"/>
          <w:sz w:val="32"/>
          <w:szCs w:val="32"/>
          <w:lang w:eastAsia="zh-CN"/>
        </w:rPr>
        <w:t>我</w:t>
      </w:r>
      <w:r>
        <w:rPr>
          <w:rFonts w:hint="eastAsia" w:ascii="仿宋" w:hAnsi="仿宋" w:eastAsia="仿宋" w:cs="仿宋"/>
          <w:kern w:val="0"/>
          <w:sz w:val="32"/>
          <w:szCs w:val="32"/>
          <w:lang w:val="en-US" w:eastAsia="zh-CN"/>
        </w:rPr>
        <w:t>单位</w:t>
      </w:r>
      <w:r>
        <w:rPr>
          <w:rFonts w:hint="eastAsia" w:ascii="仿宋" w:hAnsi="仿宋" w:eastAsia="仿宋" w:cs="仿宋"/>
          <w:kern w:val="0"/>
          <w:sz w:val="32"/>
          <w:szCs w:val="32"/>
        </w:rPr>
        <w:t>更好地履行职责，促进政务服务水平的发展</w:t>
      </w:r>
      <w:r>
        <w:rPr>
          <w:rFonts w:ascii="仿宋" w:hAnsi="仿宋" w:eastAsia="仿宋" w:cs="仿宋"/>
          <w:kern w:val="0"/>
          <w:sz w:val="32"/>
          <w:szCs w:val="32"/>
        </w:rPr>
        <w:t>。</w:t>
      </w:r>
    </w:p>
    <w:p>
      <w:pPr>
        <w:pStyle w:val="29"/>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（二）部门（单位）决算中项目绩效自评结果。</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中共赤峰市委员会政策研究室</w:t>
      </w:r>
      <w:r>
        <w:rPr>
          <w:rFonts w:eastAsia="Times New Roman"/>
          <w:kern w:val="0"/>
          <w:sz w:val="32"/>
          <w:szCs w:val="32"/>
          <w:lang w:eastAsia="en-US"/>
        </w:rPr>
        <w:t>2025</w:t>
      </w:r>
      <w:r>
        <w:rPr>
          <w:rFonts w:ascii="仿宋" w:hAnsi="仿宋" w:eastAsia="仿宋" w:cs="仿宋"/>
          <w:kern w:val="0"/>
          <w:sz w:val="32"/>
          <w:szCs w:val="32"/>
        </w:rPr>
        <w:t>年度在决算中反映</w:t>
      </w:r>
      <w:r>
        <w:rPr>
          <w:rFonts w:hint="eastAsia"/>
          <w:kern w:val="0"/>
          <w:sz w:val="32"/>
          <w:szCs w:val="32"/>
          <w:u w:val="single"/>
          <w:lang w:val="en-US" w:eastAsia="zh-CN"/>
        </w:rPr>
        <w:t>1</w:t>
      </w:r>
      <w:r>
        <w:rPr>
          <w:rFonts w:ascii="仿宋" w:hAnsi="仿宋" w:eastAsia="仿宋" w:cs="仿宋"/>
          <w:kern w:val="0"/>
          <w:sz w:val="32"/>
          <w:szCs w:val="32"/>
        </w:rPr>
        <w:t>个一般公共预算项目，以及</w:t>
      </w:r>
      <w:r>
        <w:rPr>
          <w:rFonts w:hint="eastAsia"/>
          <w:kern w:val="0"/>
          <w:sz w:val="32"/>
          <w:szCs w:val="32"/>
          <w:u w:val="single"/>
          <w:lang w:val="en-US" w:eastAsia="zh-CN"/>
        </w:rPr>
        <w:t>0</w:t>
      </w:r>
      <w:r>
        <w:rPr>
          <w:rFonts w:ascii="仿宋" w:hAnsi="仿宋" w:eastAsia="仿宋" w:cs="仿宋"/>
          <w:kern w:val="0"/>
          <w:sz w:val="32"/>
          <w:szCs w:val="32"/>
        </w:rPr>
        <w:t>个政府性基金项目，共</w:t>
      </w:r>
      <w:r>
        <w:rPr>
          <w:rFonts w:hint="eastAsia"/>
          <w:kern w:val="0"/>
          <w:sz w:val="32"/>
          <w:szCs w:val="32"/>
          <w:u w:val="single"/>
          <w:lang w:val="en-US" w:eastAsia="zh-CN"/>
        </w:rPr>
        <w:t>1</w:t>
      </w:r>
      <w:r>
        <w:rPr>
          <w:rFonts w:ascii="仿宋" w:hAnsi="仿宋" w:eastAsia="仿宋" w:cs="仿宋"/>
          <w:kern w:val="0"/>
          <w:sz w:val="32"/>
          <w:szCs w:val="32"/>
        </w:rPr>
        <w:t>个项目的绩效自评结果。</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kern w:val="2"/>
          <w:sz w:val="32"/>
          <w:szCs w:val="32"/>
          <w:lang w:val="en-US" w:eastAsia="zh-CN"/>
        </w:rPr>
      </w:pPr>
      <w:r>
        <w:rPr>
          <w:rFonts w:ascii="仿宋" w:hAnsi="仿宋" w:eastAsia="仿宋" w:cs="仿宋"/>
          <w:kern w:val="0"/>
          <w:sz w:val="32"/>
          <w:szCs w:val="32"/>
          <w:lang w:eastAsia="en-US"/>
        </w:rPr>
        <w:t>1.</w:t>
      </w:r>
      <w:r>
        <w:rPr>
          <w:rFonts w:hint="eastAsia" w:ascii="仿宋" w:hAnsi="仿宋" w:eastAsia="仿宋" w:cs="仿宋"/>
          <w:color w:val="auto"/>
          <w:kern w:val="0"/>
          <w:sz w:val="32"/>
          <w:szCs w:val="32"/>
          <w:lang w:eastAsia="zh-CN"/>
        </w:rPr>
        <w:t>市委政研室工作经费</w:t>
      </w:r>
      <w:r>
        <w:rPr>
          <w:rFonts w:ascii="仿宋" w:hAnsi="仿宋" w:eastAsia="仿宋" w:cs="仿宋"/>
          <w:kern w:val="0"/>
          <w:sz w:val="32"/>
          <w:szCs w:val="32"/>
        </w:rPr>
        <w:t>项目自评综述：根据年初设定的绩效目标，项目自评得分</w:t>
      </w:r>
      <w:r>
        <w:rPr>
          <w:rFonts w:hint="eastAsia"/>
          <w:kern w:val="0"/>
          <w:sz w:val="32"/>
          <w:szCs w:val="32"/>
          <w:u w:val="single"/>
          <w:lang w:val="en-US" w:eastAsia="zh-CN"/>
        </w:rPr>
        <w:t>98.41</w:t>
      </w:r>
      <w:r>
        <w:rPr>
          <w:rFonts w:ascii="仿宋" w:hAnsi="仿宋" w:eastAsia="仿宋" w:cs="仿宋"/>
          <w:kern w:val="0"/>
          <w:sz w:val="32"/>
          <w:szCs w:val="32"/>
        </w:rPr>
        <w:t>分。全年预算数为</w:t>
      </w:r>
      <w:r>
        <w:rPr>
          <w:rFonts w:hint="eastAsia"/>
          <w:kern w:val="0"/>
          <w:sz w:val="32"/>
          <w:szCs w:val="32"/>
          <w:u w:val="single"/>
          <w:lang w:val="en-US" w:eastAsia="zh-CN"/>
        </w:rPr>
        <w:t>33.15</w:t>
      </w:r>
      <w:r>
        <w:rPr>
          <w:rFonts w:ascii="仿宋" w:hAnsi="仿宋" w:eastAsia="仿宋" w:cs="仿宋"/>
          <w:kern w:val="0"/>
          <w:sz w:val="32"/>
          <w:szCs w:val="32"/>
        </w:rPr>
        <w:t>万元，执行数为</w:t>
      </w:r>
      <w:r>
        <w:rPr>
          <w:rFonts w:hint="eastAsia"/>
          <w:kern w:val="0"/>
          <w:sz w:val="32"/>
          <w:szCs w:val="32"/>
          <w:u w:val="single"/>
          <w:lang w:val="en-US" w:eastAsia="zh-CN"/>
        </w:rPr>
        <w:t>27.87</w:t>
      </w:r>
      <w:r>
        <w:rPr>
          <w:rFonts w:ascii="仿宋" w:hAnsi="仿宋" w:eastAsia="仿宋" w:cs="仿宋"/>
          <w:kern w:val="0"/>
          <w:sz w:val="32"/>
          <w:szCs w:val="32"/>
        </w:rPr>
        <w:t>万元，完成预算的</w:t>
      </w:r>
      <w:r>
        <w:rPr>
          <w:rFonts w:hint="eastAsia"/>
          <w:kern w:val="0"/>
          <w:sz w:val="32"/>
          <w:szCs w:val="32"/>
          <w:u w:val="single"/>
          <w:lang w:val="en-US" w:eastAsia="zh-CN"/>
        </w:rPr>
        <w:t>84.07</w:t>
      </w:r>
      <w:r>
        <w:rPr>
          <w:rFonts w:ascii="仿宋" w:hAnsi="仿宋" w:eastAsia="仿宋" w:cs="仿宋"/>
          <w:kern w:val="0"/>
          <w:sz w:val="32"/>
          <w:szCs w:val="32"/>
          <w:lang w:eastAsia="en-US"/>
        </w:rPr>
        <w:t>%</w:t>
      </w:r>
      <w:r>
        <w:rPr>
          <w:rFonts w:ascii="仿宋" w:hAnsi="仿宋" w:eastAsia="仿宋" w:cs="仿宋"/>
          <w:kern w:val="0"/>
          <w:sz w:val="32"/>
          <w:szCs w:val="32"/>
        </w:rPr>
        <w:t>。项目绩效目标完成情况：</w:t>
      </w:r>
      <w:r>
        <w:rPr>
          <w:rFonts w:hint="eastAsia" w:ascii="仿宋" w:hAnsi="仿宋" w:eastAsia="仿宋" w:cs="仿宋"/>
          <w:kern w:val="2"/>
          <w:sz w:val="32"/>
          <w:szCs w:val="32"/>
          <w:lang w:val="en-US" w:eastAsia="zh-CN"/>
        </w:rPr>
        <w:t xml:space="preserve"> 完成我单位完成全各项调查研究，并形成相关调研报告，国内、省内、市内调研次数60余次，完成筹备市委深改委会议3次，完成编辑《赤峰工作》6期，通过项目的实施达到为全市经济建设、政治建设、文化建设、社会建设、生态建设以及党的建设等各项领域调查研究提供政策依据的目的</w:t>
      </w:r>
      <w:r>
        <w:rPr>
          <w:rFonts w:ascii="仿宋" w:hAnsi="仿宋" w:eastAsia="仿宋" w:cs="仿宋"/>
          <w:kern w:val="0"/>
          <w:sz w:val="32"/>
          <w:szCs w:val="32"/>
        </w:rPr>
        <w:t>。发现的主要问题及原因：</w:t>
      </w:r>
      <w:r>
        <w:rPr>
          <w:rFonts w:hint="eastAsia" w:ascii="仿宋" w:hAnsi="仿宋" w:eastAsia="仿宋" w:cs="仿宋"/>
          <w:kern w:val="2"/>
          <w:sz w:val="32"/>
          <w:szCs w:val="32"/>
          <w:lang w:val="en-US" w:eastAsia="zh-CN"/>
        </w:rPr>
        <w:t>1.</w:t>
      </w:r>
      <w:r>
        <w:rPr>
          <w:rFonts w:hint="default" w:ascii="仿宋" w:hAnsi="仿宋" w:eastAsia="仿宋" w:cs="仿宋"/>
          <w:kern w:val="2"/>
          <w:sz w:val="32"/>
          <w:szCs w:val="32"/>
          <w:lang w:val="en-US" w:eastAsia="zh-CN"/>
        </w:rPr>
        <w:t>项目立项、实施存在问题。</w:t>
      </w:r>
      <w:r>
        <w:rPr>
          <w:rFonts w:hint="eastAsia" w:ascii="仿宋" w:hAnsi="仿宋" w:eastAsia="仿宋" w:cs="仿宋"/>
          <w:kern w:val="2"/>
          <w:sz w:val="32"/>
          <w:szCs w:val="32"/>
          <w:lang w:val="en-US" w:eastAsia="zh-CN"/>
        </w:rPr>
        <w:t>2.</w:t>
      </w:r>
      <w:r>
        <w:rPr>
          <w:rFonts w:hint="default" w:ascii="仿宋" w:hAnsi="仿宋" w:eastAsia="仿宋" w:cs="仿宋"/>
          <w:kern w:val="2"/>
          <w:sz w:val="32"/>
          <w:szCs w:val="32"/>
          <w:lang w:val="en-US" w:eastAsia="zh-CN"/>
        </w:rPr>
        <w:t>资金管理使用存在问题</w:t>
      </w:r>
      <w:r>
        <w:rPr>
          <w:rFonts w:ascii="仿宋" w:hAnsi="仿宋" w:eastAsia="仿宋" w:cs="仿宋"/>
          <w:kern w:val="0"/>
          <w:sz w:val="32"/>
          <w:szCs w:val="32"/>
        </w:rPr>
        <w:t>。下一步改进措施：</w:t>
      </w:r>
      <w:r>
        <w:rPr>
          <w:rFonts w:hint="eastAsia" w:ascii="仿宋" w:hAnsi="仿宋" w:eastAsia="仿宋" w:cs="仿宋"/>
          <w:kern w:val="2"/>
          <w:sz w:val="32"/>
          <w:szCs w:val="32"/>
          <w:lang w:val="en-US" w:eastAsia="zh-CN"/>
        </w:rPr>
        <w:t xml:space="preserve">市委政研室按照市委决策部署和工作要求，围绕中心、服务大局，立足本职、主动作为，切实履行综合文稿、调查研究和服务改革三项主要职能，紧紧围绕市委中心工作开展专题调研，根据市委阶段性工作安排，适时组织政研室干部职工深入基层开展调研，掌握全市重大项目建设情况，了解基层群众生产生活状况。为市委科学决策提供依据，发挥好参谋助手作用  </w:t>
      </w:r>
      <w:r>
        <w:rPr>
          <w:rFonts w:hint="default" w:ascii="仿宋" w:hAnsi="仿宋" w:eastAsia="仿宋" w:cs="仿宋"/>
          <w:kern w:val="2"/>
          <w:sz w:val="32"/>
          <w:szCs w:val="32"/>
          <w:lang w:val="en-US" w:eastAsia="zh-CN"/>
        </w:rPr>
        <w:t>。</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lang w:eastAsia="en-US"/>
        </w:rPr>
        <w:t>2.</w:t>
      </w:r>
      <w:r>
        <w:rPr>
          <w:rFonts w:hint="eastAsia" w:ascii="仿宋" w:hAnsi="仿宋" w:eastAsia="仿宋" w:cs="仿宋"/>
          <w:color w:val="auto"/>
          <w:kern w:val="0"/>
          <w:sz w:val="32"/>
          <w:szCs w:val="32"/>
          <w:lang w:eastAsia="zh-CN"/>
        </w:rPr>
        <w:t>市委政研室工作经费</w:t>
      </w:r>
      <w:r>
        <w:rPr>
          <w:rFonts w:ascii="仿宋" w:hAnsi="仿宋" w:eastAsia="仿宋" w:cs="仿宋"/>
          <w:kern w:val="0"/>
          <w:sz w:val="32"/>
          <w:szCs w:val="32"/>
        </w:rPr>
        <w:t>项目自评综述：</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我单位《市委政研室工作经费》项目</w:t>
      </w:r>
      <w:r>
        <w:rPr>
          <w:rFonts w:hint="default" w:ascii="仿宋" w:hAnsi="仿宋" w:eastAsia="仿宋" w:cs="仿宋"/>
          <w:kern w:val="2"/>
          <w:sz w:val="32"/>
          <w:szCs w:val="32"/>
          <w:lang w:val="en-US" w:eastAsia="zh-CN"/>
        </w:rPr>
        <w:t>绩效自评得分</w:t>
      </w:r>
      <w:r>
        <w:rPr>
          <w:rFonts w:hint="eastAsia" w:ascii="仿宋" w:hAnsi="仿宋" w:eastAsia="仿宋" w:cs="仿宋"/>
          <w:kern w:val="2"/>
          <w:sz w:val="32"/>
          <w:szCs w:val="32"/>
          <w:lang w:val="en-US" w:eastAsia="zh-CN"/>
        </w:rPr>
        <w:t>98.41</w:t>
      </w:r>
      <w:r>
        <w:rPr>
          <w:rFonts w:hint="default" w:ascii="仿宋" w:hAnsi="仿宋" w:eastAsia="仿宋" w:cs="仿宋"/>
          <w:kern w:val="2"/>
          <w:sz w:val="32"/>
          <w:szCs w:val="32"/>
          <w:lang w:val="en-US" w:eastAsia="zh-CN"/>
        </w:rPr>
        <w:t>分，等级为</w:t>
      </w:r>
      <w:r>
        <w:rPr>
          <w:rFonts w:hint="eastAsia" w:ascii="仿宋" w:hAnsi="仿宋" w:eastAsia="仿宋" w:cs="仿宋"/>
          <w:kern w:val="2"/>
          <w:sz w:val="32"/>
          <w:szCs w:val="32"/>
          <w:lang w:val="en-US" w:eastAsia="zh-CN"/>
        </w:rPr>
        <w:t>优，我单位圆满完成此项目。今后，我单位严格落实《中华人民共和国预算法》，促进我单位预算绩效管理工作水平的提升，强化部门支出责任，规范资金管理行为，提高财政资金使用效率，保障我单位更好地履行职责，促进政务服务水平的发展。</w:t>
      </w:r>
    </w:p>
    <w:p>
      <w:pPr>
        <w:pStyle w:val="29"/>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（三）部门项目绩效评价结果。</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以</w:t>
      </w:r>
      <w:r>
        <w:rPr>
          <w:rFonts w:hint="eastAsia" w:ascii="仿宋" w:hAnsi="仿宋" w:eastAsia="仿宋" w:cs="仿宋"/>
          <w:kern w:val="2"/>
          <w:sz w:val="32"/>
          <w:szCs w:val="32"/>
          <w:lang w:val="en-US" w:eastAsia="zh-CN"/>
        </w:rPr>
        <w:t>市委政研室工作经费</w:t>
      </w:r>
      <w:r>
        <w:rPr>
          <w:rFonts w:ascii="仿宋" w:hAnsi="仿宋" w:eastAsia="仿宋" w:cs="仿宋"/>
          <w:kern w:val="0"/>
          <w:sz w:val="32"/>
          <w:szCs w:val="32"/>
        </w:rPr>
        <w:t>项目为例，该项目绩效评价综合得分为</w:t>
      </w:r>
      <w:r>
        <w:rPr>
          <w:rFonts w:hint="eastAsia"/>
          <w:color w:val="auto"/>
          <w:kern w:val="0"/>
          <w:sz w:val="32"/>
          <w:szCs w:val="32"/>
          <w:u w:val="single" w:color="auto"/>
          <w:lang w:val="en-US" w:eastAsia="zh-CN"/>
        </w:rPr>
        <w:t>98.41</w:t>
      </w:r>
      <w:r>
        <w:rPr>
          <w:rFonts w:ascii="仿宋" w:hAnsi="仿宋" w:eastAsia="仿宋" w:cs="仿宋"/>
          <w:kern w:val="0"/>
          <w:sz w:val="32"/>
          <w:szCs w:val="32"/>
        </w:rPr>
        <w:t>分，绩效评价结果为“优”。部门项目绩效评价得分情况详见部门（单位）具体绩效评价结果。</w:t>
      </w:r>
    </w:p>
    <w:p>
      <w:pPr>
        <w:pStyle w:val="29"/>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（四）部门（单位）预算绩效管理制度和核心绩效指标标准体系建设情况。</w:t>
      </w:r>
    </w:p>
    <w:p>
      <w:pPr>
        <w:widowControl/>
        <w:spacing w:before="240" w:after="240"/>
        <w:jc w:val="left"/>
        <w:rPr>
          <w:rFonts w:ascii="Times New Roman" w:hAnsi="Times New Roman" w:eastAsia="Times New Roman" w:cs="Times New Roman"/>
          <w:kern w:val="0"/>
          <w:sz w:val="24"/>
        </w:rPr>
      </w:pPr>
    </w:p>
    <w:p>
      <w:pPr>
        <w:pStyle w:val="4"/>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kern w:val="0"/>
          <w:sz w:val="36"/>
          <w:szCs w:val="36"/>
        </w:rPr>
        <w:t>第三部分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方正小标宋简体" w:hAnsi="方正小标宋简体" w:eastAsia="方正小标宋简体" w:cs="方正小标宋简体"/>
          <w:kern w:val="0"/>
          <w:sz w:val="36"/>
          <w:szCs w:val="36"/>
        </w:rPr>
        <w:t>名词解释</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一、财政拨款收入：</w:t>
      </w:r>
      <w:r>
        <w:rPr>
          <w:rFonts w:ascii="仿宋" w:hAnsi="仿宋" w:eastAsia="仿宋" w:cs="仿宋"/>
          <w:kern w:val="0"/>
          <w:sz w:val="32"/>
          <w:szCs w:val="32"/>
        </w:rPr>
        <w:t>从同级财政部门取得的各类财政拨款，包括一般公共预算财政拨款、政府性基金预算财政拨款、国有资本经营预算财政拨款。</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二、上级补助收入：</w:t>
      </w:r>
      <w:r>
        <w:rPr>
          <w:rFonts w:ascii="仿宋" w:hAnsi="仿宋" w:eastAsia="仿宋" w:cs="仿宋"/>
          <w:kern w:val="0"/>
          <w:sz w:val="32"/>
          <w:szCs w:val="32"/>
        </w:rPr>
        <w:t>指事业单位从主管部门和上级单位取得的非财政补助收入。</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三、事业收入：</w:t>
      </w:r>
      <w:r>
        <w:rPr>
          <w:rFonts w:ascii="仿宋" w:hAnsi="仿宋" w:eastAsia="仿宋" w:cs="仿宋"/>
          <w:kern w:val="0"/>
          <w:sz w:val="32"/>
          <w:szCs w:val="32"/>
        </w:rPr>
        <w:t>指事业单位开展专业业务活动及其辅助活动取得的收入。</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四、经营收入：</w:t>
      </w:r>
      <w:r>
        <w:rPr>
          <w:rFonts w:ascii="仿宋" w:hAnsi="仿宋" w:eastAsia="仿宋" w:cs="仿宋"/>
          <w:kern w:val="0"/>
          <w:sz w:val="32"/>
          <w:szCs w:val="32"/>
        </w:rPr>
        <w:t>指事业单位在专业业务活动及其辅助活动之外开展非独立核算经营活动取得的收入。</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五、附属单位上缴收入：</w:t>
      </w:r>
      <w:r>
        <w:rPr>
          <w:rFonts w:ascii="仿宋" w:hAnsi="仿宋" w:eastAsia="仿宋" w:cs="仿宋"/>
          <w:kern w:val="0"/>
          <w:sz w:val="32"/>
          <w:szCs w:val="32"/>
        </w:rPr>
        <w:t>指事业单位取得附属独立核算单位按照有关规定上缴的收入。</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六、其他收入：</w:t>
      </w:r>
      <w:r>
        <w:rPr>
          <w:rFonts w:ascii="仿宋" w:hAnsi="仿宋" w:eastAsia="仿宋" w:cs="仿宋"/>
          <w:kern w:val="0"/>
          <w:sz w:val="32"/>
          <w:szCs w:val="32"/>
        </w:rPr>
        <w:t>取得的除上述财政拨款收入、上级补助收入、事业收入、经营收入、附属单位上缴收入等以外的各项收入。</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七、使用非财政拨款结余（含专用结余）：</w:t>
      </w:r>
      <w:r>
        <w:rPr>
          <w:rFonts w:ascii="仿宋" w:hAnsi="仿宋" w:eastAsia="仿宋" w:cs="仿宋"/>
          <w:kern w:val="0"/>
          <w:sz w:val="32"/>
          <w:szCs w:val="32"/>
        </w:rPr>
        <w:t>指事业单位按照预算管理要求使用非财政拨款结余弥补收支差额的金额，以及使用专用结余安排支出的金额。</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八、年初结转和结余：</w:t>
      </w:r>
      <w:r>
        <w:rPr>
          <w:rFonts w:ascii="仿宋" w:hAnsi="仿宋" w:eastAsia="仿宋" w:cs="仿宋"/>
          <w:kern w:val="0"/>
          <w:sz w:val="32"/>
          <w:szCs w:val="32"/>
        </w:rPr>
        <w:t>指单位上年结转本年使用的基本支出结转、项目支出结转和结余、经营结余。</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九、结余分配：</w:t>
      </w:r>
      <w:r>
        <w:rPr>
          <w:rFonts w:ascii="仿宋" w:hAnsi="仿宋" w:eastAsia="仿宋" w:cs="仿宋"/>
          <w:kern w:val="0"/>
          <w:sz w:val="32"/>
          <w:szCs w:val="32"/>
        </w:rPr>
        <w:t>指单位按规定缴纳企业所得税以及从非财政拨款结余或经营结余中提取各类结余的情况。</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十、年末结转和结余资金：</w:t>
      </w:r>
      <w:r>
        <w:rPr>
          <w:rFonts w:ascii="仿宋" w:hAnsi="仿宋" w:eastAsia="仿宋" w:cs="仿宋"/>
          <w:kern w:val="0"/>
          <w:sz w:val="32"/>
          <w:szCs w:val="32"/>
        </w:rPr>
        <w:t>指单位结转下年的基本支出结转、项目支出结转和结余、经营结余。</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十一、基本支出：</w:t>
      </w:r>
      <w:r>
        <w:rPr>
          <w:rFonts w:ascii="仿宋" w:hAnsi="仿宋" w:eastAsia="仿宋" w:cs="仿宋"/>
          <w:kern w:val="0"/>
          <w:sz w:val="32"/>
          <w:szCs w:val="32"/>
        </w:rPr>
        <w:t>指为保障机构正常运转、完成日常工作任务所发生的支出，包括人员经费和公用经费。</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color w:val="000000"/>
          <w:kern w:val="0"/>
          <w:sz w:val="32"/>
          <w:szCs w:val="32"/>
        </w:rPr>
        <w:t>十二、项目支出：</w:t>
      </w:r>
      <w:r>
        <w:rPr>
          <w:rFonts w:ascii="仿宋" w:hAnsi="仿宋" w:eastAsia="仿宋" w:cs="仿宋"/>
          <w:color w:val="000000"/>
          <w:kern w:val="0"/>
          <w:sz w:val="32"/>
          <w:szCs w:val="32"/>
        </w:rPr>
        <w:t>指单位为完成特定的行政工作任务或事业发展目标，在基本支出之外发生的各项支出。</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十三、上缴上级支出：</w:t>
      </w:r>
      <w:r>
        <w:rPr>
          <w:rFonts w:ascii="仿宋" w:hAnsi="仿宋" w:eastAsia="仿宋" w:cs="仿宋"/>
          <w:kern w:val="0"/>
          <w:sz w:val="32"/>
          <w:szCs w:val="32"/>
        </w:rPr>
        <w:t>指事业单位按照财政部门和主管部门的规定上缴上级单位的支出。</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十四、经营支出：</w:t>
      </w:r>
      <w:r>
        <w:rPr>
          <w:rFonts w:ascii="仿宋" w:hAnsi="仿宋" w:eastAsia="仿宋" w:cs="仿宋"/>
          <w:kern w:val="0"/>
          <w:sz w:val="32"/>
          <w:szCs w:val="32"/>
        </w:rPr>
        <w:t>指事业单位在专业业务活动及其辅助活动之外开展非独立核算经营活动发生的支出。</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十五、对附属单位补助支出：</w:t>
      </w:r>
      <w:r>
        <w:rPr>
          <w:rFonts w:ascii="仿宋" w:hAnsi="仿宋" w:eastAsia="仿宋" w:cs="仿宋"/>
          <w:kern w:val="0"/>
          <w:sz w:val="32"/>
          <w:szCs w:val="32"/>
        </w:rPr>
        <w:t>指事业单位用财政拨款收入之外的收入对附属单位补助发生的支出。</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十六、“三公”经费：</w:t>
      </w:r>
      <w:r>
        <w:rPr>
          <w:rFonts w:ascii="仿宋" w:hAnsi="仿宋" w:eastAsia="仿宋" w:cs="仿宋"/>
          <w:kern w:val="0"/>
          <w:sz w:val="32"/>
          <w:szCs w:val="32"/>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w:t>
      </w:r>
      <w:r>
        <w:rPr>
          <w:rFonts w:ascii="仿宋" w:hAnsi="仿宋" w:eastAsia="仿宋" w:cs="仿宋"/>
          <w:color w:val="000000"/>
          <w:kern w:val="0"/>
          <w:sz w:val="32"/>
          <w:szCs w:val="32"/>
        </w:rPr>
        <w:t>新能源汽车充电费、</w:t>
      </w:r>
      <w:r>
        <w:rPr>
          <w:rFonts w:ascii="仿宋" w:hAnsi="仿宋" w:eastAsia="仿宋" w:cs="仿宋"/>
          <w:kern w:val="0"/>
          <w:sz w:val="32"/>
          <w:szCs w:val="32"/>
        </w:rPr>
        <w:t>维修费、过路过桥费、保险费、安全奖励费用等支出；公务接待费反映部门（单位）按规定开支的各类公务接待（含外宾接待）费用。</w:t>
      </w:r>
    </w:p>
    <w:p>
      <w:pPr>
        <w:pStyle w:val="29"/>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十七、机关运行经费：</w:t>
      </w:r>
      <w:r>
        <w:rPr>
          <w:rFonts w:ascii="仿宋" w:hAnsi="仿宋" w:eastAsia="仿宋" w:cs="仿宋"/>
          <w:kern w:val="0"/>
          <w:sz w:val="32"/>
          <w:szCs w:val="32"/>
        </w:rPr>
        <w:t>指行政单位和参照公务员法管理的事业单位财政拨款基本支出中的公用经费支出。</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color w:val="000AFF"/>
          <w:kern w:val="0"/>
          <w:sz w:val="32"/>
          <w:szCs w:val="32"/>
        </w:rPr>
        <w:t>（各部门（单位）应根据公开决算表中对应的经费情况进行名词解释，对未涉及的名词可以删除）</w:t>
      </w:r>
    </w:p>
    <w:p>
      <w:pPr>
        <w:widowControl/>
        <w:spacing w:before="240" w:after="240"/>
        <w:jc w:val="left"/>
        <w:rPr>
          <w:rFonts w:ascii="Times New Roman" w:hAnsi="Times New Roman" w:eastAsia="Times New Roman" w:cs="Times New Roman"/>
          <w:kern w:val="0"/>
          <w:sz w:val="24"/>
        </w:rPr>
      </w:pPr>
    </w:p>
    <w:p>
      <w:pPr>
        <w:pStyle w:val="4"/>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w:t>
      </w:r>
      <w:r>
        <w:rPr>
          <w:rFonts w:ascii="Times New Roman" w:hAnsi="Times New Roman" w:eastAsia="Times New Roman" w:cs="Times New Roman"/>
          <w:kern w:val="0"/>
          <w:sz w:val="36"/>
          <w:szCs w:val="36"/>
        </w:rPr>
        <w:t> </w:t>
      </w:r>
      <w:r>
        <w:rPr>
          <w:rFonts w:ascii="fang_zheng_xiao_biao_song_ti" w:hAnsi="fang_zheng_xiao_biao_song_ti" w:eastAsia="fang_zheng_xiao_biao_song_ti" w:cs="fang_zheng_xiao_biao_song_ti"/>
          <w:b w:val="0"/>
          <w:bCs w:val="0"/>
          <w:kern w:val="0"/>
          <w:sz w:val="36"/>
          <w:szCs w:val="36"/>
        </w:rPr>
        <w:t xml:space="preserve"> </w:t>
      </w:r>
      <w:r>
        <w:rPr>
          <w:rFonts w:ascii="fang_zheng_xiao_biao_song_ti" w:hAnsi="fang_zheng_xiao_biao_song_ti" w:eastAsia="fang_zheng_xiao_biao_song_ti" w:cs="fang_zheng_xiao_biao_song_ti"/>
          <w:kern w:val="0"/>
          <w:sz w:val="36"/>
          <w:szCs w:val="36"/>
        </w:rPr>
        <w:t>决算公开联系方式及信息反馈渠道</w:t>
      </w:r>
    </w:p>
    <w:p>
      <w:pPr>
        <w:widowControl/>
        <w:spacing w:before="240" w:after="240"/>
        <w:jc w:val="left"/>
        <w:rPr>
          <w:rFonts w:ascii="Times New Roman" w:hAnsi="Times New Roman" w:eastAsia="Times New Roman" w:cs="Times New Roman"/>
          <w:kern w:val="0"/>
          <w:sz w:val="24"/>
        </w:rPr>
      </w:pP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本部门（单位）决算公开信息反馈和联系方式：</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联系人：</w:t>
      </w:r>
      <w:r>
        <w:rPr>
          <w:rFonts w:ascii="仿宋" w:hAnsi="仿宋" w:eastAsia="仿宋" w:cs="仿宋"/>
          <w:kern w:val="0"/>
          <w:sz w:val="32"/>
          <w:szCs w:val="32"/>
          <w:lang w:eastAsia="en-US"/>
        </w:rPr>
        <w:t>牛欣然</w:t>
      </w:r>
      <w:r>
        <w:rPr>
          <w:rFonts w:ascii="Times New Roman" w:hAnsi="Times New Roman" w:eastAsia="Times New Roman" w:cs="Times New Roman"/>
          <w:kern w:val="0"/>
          <w:sz w:val="32"/>
          <w:szCs w:val="32"/>
          <w:lang w:eastAsia="en-US"/>
        </w:rPr>
        <w:t xml:space="preserve">              </w:t>
      </w:r>
      <w:r>
        <w:rPr>
          <w:rFonts w:ascii="仿宋" w:hAnsi="仿宋" w:eastAsia="仿宋" w:cs="仿宋"/>
          <w:kern w:val="0"/>
          <w:sz w:val="32"/>
          <w:szCs w:val="32"/>
        </w:rPr>
        <w:t>联系电话：</w:t>
      </w:r>
      <w:r>
        <w:rPr>
          <w:rFonts w:ascii="仿宋" w:hAnsi="仿宋" w:eastAsia="仿宋" w:cs="仿宋"/>
          <w:kern w:val="0"/>
          <w:sz w:val="32"/>
          <w:szCs w:val="32"/>
          <w:lang w:eastAsia="en-US"/>
        </w:rPr>
        <w:t>0476-8334428-</w:t>
      </w:r>
      <w:r>
        <w:rPr>
          <w:rFonts w:ascii="Calibri" w:hAnsi="Calibri" w:eastAsia="Calibri" w:cs="Calibri"/>
          <w:kern w:val="0"/>
          <w:sz w:val="32"/>
          <w:szCs w:val="32"/>
          <w:lang w:eastAsia="en-US"/>
        </w:rPr>
        <w:t> </w:t>
      </w:r>
    </w:p>
    <w:p>
      <w:pPr>
        <w:widowControl/>
        <w:spacing w:before="240" w:after="240"/>
        <w:jc w:val="left"/>
        <w:rPr>
          <w:rFonts w:ascii="Times New Roman" w:hAnsi="Times New Roman" w:eastAsia="Times New Roman" w:cs="Times New Roman"/>
          <w:kern w:val="0"/>
          <w:sz w:val="24"/>
        </w:rPr>
      </w:pPr>
    </w:p>
    <w:p>
      <w:pPr>
        <w:pStyle w:val="4"/>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第五部分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fang_zheng_xiao_biao_song_ti" w:hAnsi="fang_zheng_xiao_biao_song_ti" w:eastAsia="fang_zheng_xiao_biao_song_ti" w:cs="fang_zheng_xiao_biao_song_ti"/>
          <w:kern w:val="0"/>
          <w:sz w:val="36"/>
          <w:szCs w:val="36"/>
        </w:rPr>
        <w:t>部门（单位）决算表</w:t>
      </w:r>
    </w:p>
    <w:p>
      <w:pPr>
        <w:pStyle w:val="29"/>
        <w:widowControl/>
        <w:spacing w:before="240" w:after="240"/>
        <w:ind w:left="0" w:right="0"/>
        <w:jc w:val="center"/>
        <w:rPr>
          <w:rFonts w:ascii="Times New Roman" w:hAnsi="Times New Roman" w:eastAsia="Times New Roman" w:cs="Times New Roman"/>
          <w:kern w:val="0"/>
          <w:sz w:val="24"/>
        </w:rPr>
      </w:pPr>
      <w:r>
        <w:rPr>
          <w:rFonts w:ascii="Times New Roman" w:hAnsi="Times New Roman" w:eastAsia="Times New Roman" w:cs="Times New Roman"/>
          <w:kern w:val="0"/>
          <w:sz w:val="24"/>
          <w:lang w:eastAsia="en-US"/>
        </w:rPr>
        <w:t> </w:t>
      </w:r>
    </w:p>
    <w:p>
      <w:pPr>
        <w:pStyle w:val="29"/>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见附件。</w:t>
      </w:r>
    </w:p>
    <w:bookmarkEnd w:id="0"/>
    <w:p>
      <w:pPr>
        <w:adjustRightInd w:val="0"/>
        <w:snapToGrid w:val="0"/>
        <w:rPr>
          <w:rFonts w:ascii="宋体" w:hAnsi="宋体"/>
          <w:b/>
          <w:sz w:val="32"/>
          <w:szCs w:val="32"/>
        </w:rPr>
      </w:pPr>
    </w:p>
    <w:p>
      <w:pPr>
        <w:adjustRightInd w:val="0"/>
        <w:snapToGrid w:val="0"/>
        <w:rPr>
          <w:rFonts w:ascii="宋体" w:hAnsi="宋体"/>
          <w:b/>
          <w:sz w:val="32"/>
          <w:szCs w:val="32"/>
        </w:rPr>
      </w:pPr>
    </w:p>
    <w:p>
      <w:pPr>
        <w:tabs>
          <w:tab w:val="left" w:pos="8415"/>
        </w:tabs>
      </w:pPr>
    </w:p>
    <w:sectPr>
      <w:footerReference r:id="rId4" w:type="default"/>
      <w:pgSz w:w="11906" w:h="16838"/>
      <w:pgMar w:top="1440" w:right="1800" w:bottom="1440" w:left="1800"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宋体-方正超大字符集"/>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times_new_roman">
    <w:altName w:val="Segoe Print"/>
    <w:panose1 w:val="00000000000000000000"/>
    <w:charset w:val="00"/>
    <w:family w:val="auto"/>
    <w:pitch w:val="default"/>
    <w:sig w:usb0="00000000" w:usb1="00000000" w:usb2="00000000" w:usb3="00000000" w:csb0="00000000" w:csb1="00000000"/>
  </w:font>
  <w:font w:name="fang_zheng_xiao_biao_song_ti">
    <w:altName w:val="Segoe Print"/>
    <w:panose1 w:val="00000000000000000000"/>
    <w:charset w:val="00"/>
    <w:family w:val="auto"/>
    <w:pitch w:val="default"/>
    <w:sig w:usb0="00000000" w:usb1="00000000" w:usb2="00000000" w:usb3="00000000" w:csb0="00000000" w:csb1="00000000"/>
  </w:font>
  <w:font w:name="宋体-方正超大字符集">
    <w:panose1 w:val="03000509000000000000"/>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30</w:t>
    </w:r>
    <w:r>
      <w:rPr>
        <w:rFonts w:ascii="宋体" w:hAnsi="宋体" w:eastAsia="宋体" w:cs="宋体"/>
        <w:sz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BCD33A"/>
    <w:multiLevelType w:val="singleLevel"/>
    <w:tmpl w:val="DABCD33A"/>
    <w:lvl w:ilvl="0" w:tentative="0">
      <w:start w:val="1"/>
      <w:numFmt w:val="decimal"/>
      <w:suff w:val="nothing"/>
      <w:lvlText w:val="%1．"/>
      <w:lvlJc w:val="left"/>
      <w:pPr>
        <w:ind w:left="420" w:leftChars="0" w:firstLine="0" w:firstLineChars="0"/>
      </w:pPr>
    </w:lvl>
  </w:abstractNum>
  <w:abstractNum w:abstractNumId="1">
    <w:nsid w:val="E356858F"/>
    <w:multiLevelType w:val="singleLevel"/>
    <w:tmpl w:val="E356858F"/>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D1563"/>
    <w:rsid w:val="1052034C"/>
    <w:rsid w:val="163B6BD9"/>
    <w:rsid w:val="16DF4BB7"/>
    <w:rsid w:val="234E6B5E"/>
    <w:rsid w:val="395370CC"/>
    <w:rsid w:val="3A156B4A"/>
    <w:rsid w:val="3FB76A03"/>
    <w:rsid w:val="55EE2C98"/>
    <w:rsid w:val="61B02A58"/>
    <w:rsid w:val="73A2766E"/>
    <w:rsid w:val="7DCB5F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8"/>
    <w:qFormat/>
    <w:uiPriority w:val="0"/>
    <w:pPr>
      <w:keepNext/>
      <w:keepLines/>
      <w:spacing w:before="260" w:after="260" w:line="416" w:lineRule="auto"/>
      <w:outlineLvl w:val="2"/>
    </w:pPr>
    <w:rPr>
      <w:b/>
      <w:bCs/>
      <w:sz w:val="32"/>
      <w:szCs w:val="32"/>
    </w:rPr>
  </w:style>
  <w:style w:type="paragraph" w:styleId="6">
    <w:name w:val="heading 4"/>
    <w:basedOn w:val="1"/>
    <w:next w:val="1"/>
    <w:link w:val="23"/>
    <w:qFormat/>
    <w:uiPriority w:val="0"/>
    <w:pPr>
      <w:keepNext/>
      <w:keepLines/>
      <w:spacing w:before="280" w:after="290" w:line="376" w:lineRule="auto"/>
      <w:outlineLvl w:val="3"/>
    </w:pPr>
    <w:rPr>
      <w:rFonts w:ascii="Cambria" w:hAnsi="Cambria"/>
      <w:b/>
      <w:bCs/>
      <w:sz w:val="28"/>
      <w:szCs w:val="28"/>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7">
    <w:name w:val="toc 7"/>
    <w:basedOn w:val="1"/>
    <w:next w:val="1"/>
    <w:qFormat/>
    <w:uiPriority w:val="0"/>
    <w:pPr>
      <w:ind w:left="1260"/>
      <w:jc w:val="left"/>
    </w:pPr>
    <w:rPr>
      <w:sz w:val="20"/>
      <w:szCs w:val="20"/>
    </w:rPr>
  </w:style>
  <w:style w:type="paragraph" w:styleId="8">
    <w:name w:val="Document Map"/>
    <w:basedOn w:val="1"/>
    <w:qFormat/>
    <w:uiPriority w:val="0"/>
    <w:pPr>
      <w:shd w:val="clear" w:color="auto" w:fill="000080"/>
    </w:pPr>
  </w:style>
  <w:style w:type="paragraph" w:styleId="9">
    <w:name w:val="toc 5"/>
    <w:basedOn w:val="1"/>
    <w:next w:val="1"/>
    <w:qFormat/>
    <w:uiPriority w:val="0"/>
    <w:pPr>
      <w:ind w:left="840"/>
      <w:jc w:val="left"/>
    </w:pPr>
    <w:rPr>
      <w:sz w:val="20"/>
      <w:szCs w:val="20"/>
    </w:rPr>
  </w:style>
  <w:style w:type="paragraph" w:styleId="10">
    <w:name w:val="toc 3"/>
    <w:basedOn w:val="1"/>
    <w:next w:val="1"/>
    <w:qFormat/>
    <w:uiPriority w:val="0"/>
    <w:pPr>
      <w:adjustRightInd w:val="0"/>
      <w:snapToGrid w:val="0"/>
      <w:spacing w:line="360" w:lineRule="auto"/>
      <w:ind w:firstLine="400" w:firstLineChars="400"/>
      <w:jc w:val="left"/>
    </w:pPr>
    <w:rPr>
      <w:sz w:val="24"/>
      <w:szCs w:val="20"/>
    </w:rPr>
  </w:style>
  <w:style w:type="paragraph" w:styleId="11">
    <w:name w:val="toc 8"/>
    <w:basedOn w:val="1"/>
    <w:next w:val="1"/>
    <w:qFormat/>
    <w:uiPriority w:val="0"/>
    <w:pPr>
      <w:ind w:left="1470"/>
      <w:jc w:val="left"/>
    </w:pPr>
    <w:rPr>
      <w:sz w:val="20"/>
      <w:szCs w:val="20"/>
    </w:rPr>
  </w:style>
  <w:style w:type="paragraph" w:styleId="12">
    <w:name w:val="footer"/>
    <w:basedOn w:val="1"/>
    <w:link w:val="26"/>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pPr>
      <w:adjustRightInd w:val="0"/>
      <w:snapToGrid w:val="0"/>
      <w:spacing w:line="360" w:lineRule="auto"/>
      <w:jc w:val="left"/>
    </w:pPr>
    <w:rPr>
      <w:b/>
      <w:bCs/>
      <w:sz w:val="24"/>
      <w:szCs w:val="20"/>
    </w:rPr>
  </w:style>
  <w:style w:type="paragraph" w:styleId="15">
    <w:name w:val="toc 4"/>
    <w:basedOn w:val="1"/>
    <w:next w:val="1"/>
    <w:qFormat/>
    <w:uiPriority w:val="0"/>
    <w:pPr>
      <w:ind w:left="630"/>
      <w:jc w:val="left"/>
    </w:pPr>
    <w:rPr>
      <w:sz w:val="20"/>
      <w:szCs w:val="20"/>
    </w:rPr>
  </w:style>
  <w:style w:type="paragraph" w:styleId="16">
    <w:name w:val="toc 6"/>
    <w:basedOn w:val="1"/>
    <w:next w:val="1"/>
    <w:qFormat/>
    <w:uiPriority w:val="0"/>
    <w:pPr>
      <w:ind w:left="1050"/>
      <w:jc w:val="left"/>
    </w:pPr>
    <w:rPr>
      <w:sz w:val="20"/>
      <w:szCs w:val="20"/>
    </w:rPr>
  </w:style>
  <w:style w:type="paragraph" w:styleId="17">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8">
    <w:name w:val="toc 9"/>
    <w:basedOn w:val="1"/>
    <w:next w:val="1"/>
    <w:qFormat/>
    <w:uiPriority w:val="0"/>
    <w:pPr>
      <w:ind w:left="1680"/>
      <w:jc w:val="left"/>
    </w:pPr>
    <w:rPr>
      <w:sz w:val="20"/>
      <w:szCs w:val="20"/>
    </w:rPr>
  </w:style>
  <w:style w:type="character" w:styleId="21">
    <w:name w:val="page number"/>
    <w:basedOn w:val="20"/>
    <w:qFormat/>
    <w:uiPriority w:val="0"/>
  </w:style>
  <w:style w:type="character" w:styleId="22">
    <w:name w:val="Hyperlink"/>
    <w:basedOn w:val="20"/>
    <w:qFormat/>
    <w:uiPriority w:val="0"/>
    <w:rPr>
      <w:color w:val="0000FF"/>
      <w:u w:val="single"/>
    </w:rPr>
  </w:style>
  <w:style w:type="character" w:customStyle="1" w:styleId="23">
    <w:name w:val="标题 4 Char"/>
    <w:basedOn w:val="20"/>
    <w:link w:val="6"/>
    <w:qFormat/>
    <w:uiPriority w:val="0"/>
    <w:rPr>
      <w:rFonts w:ascii="Cambria" w:hAnsi="Cambria"/>
      <w:b/>
      <w:bCs/>
      <w:kern w:val="2"/>
      <w:sz w:val="28"/>
      <w:szCs w:val="28"/>
    </w:rPr>
  </w:style>
  <w:style w:type="paragraph" w:styleId="24">
    <w:name w:val="No Spacing"/>
    <w:link w:val="25"/>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5">
    <w:name w:val="无间隔 Char"/>
    <w:link w:val="24"/>
    <w:qFormat/>
    <w:locked/>
    <w:uiPriority w:val="0"/>
    <w:rPr>
      <w:rFonts w:eastAsia="仿宋_GB2312"/>
      <w:sz w:val="30"/>
      <w:szCs w:val="22"/>
      <w:lang w:bidi="ar-SA"/>
    </w:rPr>
  </w:style>
  <w:style w:type="character" w:customStyle="1" w:styleId="26">
    <w:name w:val="页脚 Char"/>
    <w:basedOn w:val="20"/>
    <w:link w:val="12"/>
    <w:qFormat/>
    <w:uiPriority w:val="0"/>
    <w:rPr>
      <w:kern w:val="2"/>
      <w:sz w:val="18"/>
      <w:szCs w:val="18"/>
    </w:rPr>
  </w:style>
  <w:style w:type="paragraph" w:styleId="27">
    <w:name w:val="List Paragraph"/>
    <w:basedOn w:val="1"/>
    <w:qFormat/>
    <w:uiPriority w:val="0"/>
    <w:pPr>
      <w:ind w:firstLine="420" w:firstLineChars="200"/>
    </w:pPr>
  </w:style>
  <w:style w:type="character" w:customStyle="1" w:styleId="28">
    <w:name w:val="标题 3 Char"/>
    <w:basedOn w:val="20"/>
    <w:link w:val="5"/>
    <w:qFormat/>
    <w:uiPriority w:val="0"/>
    <w:rPr>
      <w:b/>
      <w:bCs/>
      <w:kern w:val="2"/>
      <w:sz w:val="32"/>
      <w:szCs w:val="32"/>
    </w:rPr>
  </w:style>
  <w:style w:type="paragraph" w:customStyle="1" w:styleId="29">
    <w:name w:val="MsoNormal"/>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FBB8C3-AB0F-4E54-B888-F65ACC039CA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30</Pages>
  <Words>7</Words>
  <Characters>40</Characters>
  <Lines>1</Lines>
  <Paragraphs>1</Paragraphs>
  <TotalTime>9</TotalTime>
  <ScaleCrop>false</ScaleCrop>
  <LinksUpToDate>false</LinksUpToDate>
  <CharactersWithSpaces>46</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Administrator</cp:lastModifiedBy>
  <cp:lastPrinted>2021-04-16T00:45:00Z</cp:lastPrinted>
  <dcterms:modified xsi:type="dcterms:W3CDTF">2026-08-14T02:23:57Z</dcterms:modified>
  <dc:title>××年度××部门/单位</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1EE1B2E1D59A42BF89AC3212C1D2FFE8</vt:lpwstr>
  </property>
  <property fmtid="{D5CDD505-2E9C-101B-9397-08002B2CF9AE}" pid="3" name="KSOProductBuildVer">
    <vt:lpwstr>2052-11.1.0.10356</vt:lpwstr>
  </property>
  <property fmtid="{D5CDD505-2E9C-101B-9397-08002B2CF9AE}" pid="4" name="KSOTemplateDocerSaveRecord">
    <vt:lpwstr>eyJoZGlkIjoiN2YzNjBkOTgyNWQ1YTMxYzM3MzMwNWFiODNmOWIzYWMiLCJ1c2VySWQiOiI4MDUyMTE2MjkifQ==</vt:lpwstr>
  </property>
</Properties>
</file>