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共青团重点工作会议及活动经费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中国共产主义青年团赤峰市委员会（部门）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共青团重点工作会议及活动经费</w:t>
      </w:r>
      <w:r>
        <w:rPr>
          <w:rFonts w:ascii="方正小标宋简体" w:hAnsi="方正小标宋简体" w:cs="方正小标宋简体" w:eastAsia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安排部署全年度共青团工作 ,开展青工技能大赛、青年交友联谊、赤峰市少先队鼓号大赛、红领巾讲解员大赛，召开青联七届三次常委会议，举办全市共青团示范性入团、入队仪式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根据去年经费测算，计划申请经费43万元，安排部署全年度共青团工作 ,开展青工技能大赛、青年交友联谊、赤峰市少先队鼓号大赛、红领巾讲解员大赛，召开青联七届三次常委会议，举办全市共青团示范性入团、入队仪式。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截至目前，支出了31.08万元，开展会议2场，参会人数50人，会期共计3天；活动7场，活动人数85人，活动天数8天，通过此会议及活动完成重点工作及安排达成预期工作成效。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为规范和加强财政支出管理，强化支出责任，建立科学规范的财政支出绩效评价管理体系，提高财政资金使用效益，及时发现自身存在的问题，分条缕析分析偏差的原因，提出解决方案，采取有力措施，确保项目顺利实施及时发挥效益，我单位对“共青团重点工作会议及活动经费”项目进行绩效自评，对资金产出及其效益进行综合评价和判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-0.92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-0.92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31.08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31.08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31.08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100</w:t>
      </w:r>
      <w:r>
        <w:rPr>
          <w:rFonts w:ascii="仿宋" w:hAnsi="仿宋" w:cs="仿宋" w:eastAsia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31.08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全年重点工作会议及活动经费预算资金31.08万元，到位资金31.08万元，实际支出31.08万元，预算执行率100%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项目预期目标已完成，我单位在遵守国家、自治区相关政策与管理办法的同时，还形成了本单位财务管理相关规定，包括预算管理、收入管理、支出管理、往来资金结算管理、结转结余资金管理等方面内容，在制度规定上为本项目资金使用提供了指导以及规范。实际支出与项目规定的用途一致，不存在超范围超标准支出、挤占挪用等违法违规问题，资金管理状况良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1.产出指标完成情况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（1）数量指标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1）举办活动场次</w:t>
      </w:r>
      <w:r>
        <w:rPr>
          <w:rFonts w:ascii="仿宋" w:hAnsi="仿宋" w:cs="仿宋" w:eastAsia="仿宋"/>
          <w:sz w:val="32"/>
        </w:rPr>
        <w:t>(场)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2）举办会议次数</w:t>
      </w:r>
      <w:r>
        <w:rPr>
          <w:rFonts w:ascii="仿宋" w:hAnsi="仿宋" w:cs="仿宋" w:eastAsia="仿宋"/>
          <w:sz w:val="32"/>
        </w:rPr>
        <w:t>(场)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（2）质量指标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1）活动会议出勤率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2）活动举办成功率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（3）时效指标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1）开展活动会议时长</w:t>
      </w:r>
      <w:r>
        <w:rPr>
          <w:rFonts w:ascii="仿宋" w:hAnsi="仿宋" w:cs="仿宋" w:eastAsia="仿宋"/>
          <w:sz w:val="32"/>
        </w:rPr>
        <w:t>(天)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2）会议举办完成时间</w:t>
      </w:r>
      <w:r>
        <w:rPr>
          <w:rFonts w:ascii="仿宋" w:hAnsi="仿宋" w:cs="仿宋" w:eastAsia="仿宋"/>
          <w:sz w:val="32"/>
        </w:rPr>
        <w:t>(月)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（4）成本指标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1）总成本</w:t>
      </w:r>
      <w:r>
        <w:rPr>
          <w:rFonts w:ascii="仿宋" w:hAnsi="仿宋" w:cs="仿宋" w:eastAsia="仿宋"/>
          <w:sz w:val="32"/>
        </w:rPr>
        <w:t>(万)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31.08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2）会议人均成本</w:t>
      </w:r>
      <w:r>
        <w:rPr>
          <w:rFonts w:ascii="仿宋" w:hAnsi="仿宋" w:cs="仿宋" w:eastAsia="仿宋"/>
          <w:sz w:val="32"/>
        </w:rPr>
        <w:t>(元/人/天)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260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260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3）活动人均成本</w:t>
      </w:r>
      <w:r>
        <w:rPr>
          <w:rFonts w:ascii="仿宋" w:hAnsi="仿宋" w:cs="仿宋" w:eastAsia="仿宋"/>
          <w:sz w:val="32"/>
        </w:rPr>
        <w:t>(元/人/天)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2.效益指标完成情况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（5）社会效益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1）保障活动会议正常开展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保障 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（6）可持续影响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1）持续提升共青团服务能力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3.满意度指标完成情况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（7）服务对象满意度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1）参与人员满意度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99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项目立项、实施存在问题。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（二）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资金管理使用存在问题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）措施及办法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641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绩效自评结果公开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</w:p>
  </w:endnote>
  <w:endnote w:type="continuationSeparator" w:id="1">
    <w:p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</w:p>
  </w:footnote>
  <w:footnote w:type="continuationSeparator" w:id="1">
    <w:p>
      <w:pPr>
        <w:spacing w:line="36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oter3.xml" Type="http://schemas.openxmlformats.org/officeDocument/2006/relationships/footer"/><Relationship Id="rId11" Target="theme/theme1.xml" Type="http://schemas.openxmlformats.org/officeDocument/2006/relationships/theme"/><Relationship Id="rId12" Target="numbering.xml" Type="http://schemas.openxmlformats.org/officeDocument/2006/relationships/numbering"/><Relationship Id="rId13" Target="fontTable.xml" Type="http://schemas.openxmlformats.org/officeDocument/2006/relationships/fontTable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header1.xml" Type="http://schemas.openxmlformats.org/officeDocument/2006/relationships/header"/><Relationship Id="rId6" Target="header2.xml" Type="http://schemas.openxmlformats.org/officeDocument/2006/relationships/header"/><Relationship Id="rId7" Target="header3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2021-01-21T23:13:00Z</dcterms:created>
  <dc:creator>Administrator</dc:creator>
  <cp:lastModifiedBy>.</cp:lastModifiedBy>
  <dcterms:modified xsi:type="dcterms:W3CDTF">2025-12-31T17:02:49Z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1E783D06E0A64A039549809408296BD7_13</vt:lpwstr>
  </property>
</Properties>
</file>