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Pr="002730E3" w:rsidRDefault="00846687">
      <w:pPr>
        <w:ind w:firstLineChars="0" w:firstLine="0"/>
        <w:jc w:val="center"/>
        <w:outlineLvl w:val="0"/>
        <w:rPr>
          <w:rFonts w:ascii="方正小标宋简体" w:eastAsia="方正小标宋简体" w:hAnsi="Times New Roman Regular" w:cs="Times New Roman Regular" w:hint="eastAsia"/>
          <w:b/>
          <w:bCs/>
          <w:color w:val="000000"/>
          <w:kern w:val="0"/>
          <w:sz w:val="44"/>
          <w:szCs w:val="44"/>
        </w:rPr>
      </w:pPr>
      <w:r w:rsidRPr="002730E3">
        <w:rPr>
          <w:rFonts w:ascii="方正小标宋简体" w:eastAsia="方正小标宋简体" w:hAnsi="Times New Roman Regular" w:cs="Times New Roman Regular" w:hint="eastAsia"/>
          <w:b/>
          <w:bCs/>
          <w:color w:val="000000"/>
          <w:kern w:val="0"/>
          <w:sz w:val="44"/>
          <w:szCs w:val="44"/>
        </w:rPr>
        <w:t>项目支出绩效自评报告</w:t>
      </w:r>
    </w:p>
    <w:p w:rsidR="00DE660B" w:rsidRPr="002730E3" w:rsidRDefault="00846687">
      <w:pPr>
        <w:pStyle w:val="HTML"/>
        <w:widowControl/>
        <w:shd w:val="clear" w:color="auto" w:fill="FFFFFF"/>
        <w:ind w:firstLineChars="0" w:firstLine="0"/>
        <w:jc w:val="center"/>
        <w:rPr>
          <w:rFonts w:ascii="方正小标宋简体" w:eastAsia="方正小标宋简体" w:hAnsi="Times New Roman Regular" w:cs="Times New Roman Regular"/>
          <w:b/>
          <w:bCs/>
          <w:color w:val="000000"/>
          <w:sz w:val="44"/>
          <w:szCs w:val="44"/>
        </w:rPr>
      </w:pPr>
      <w:r w:rsidRPr="002730E3">
        <w:rPr>
          <w:rFonts w:ascii="方正小标宋简体" w:eastAsia="方正小标宋简体" w:hAnsi="Times New Roman Regular" w:cs="Times New Roman Regular"/>
          <w:b/>
          <w:bCs/>
          <w:color w:val="000000"/>
          <w:sz w:val="44"/>
          <w:szCs w:val="44"/>
        </w:rPr>
        <w:t>（</w:t>
      </w:r>
      <w:r w:rsidRPr="002730E3">
        <w:rPr>
          <w:rFonts w:ascii="方正小标宋简体" w:eastAsia="方正小标宋简体" w:hAnsi="仿宋" w:cs="仿宋"/>
          <w:b/>
          <w:bCs/>
          <w:sz w:val="44"/>
          <w:szCs w:val="44"/>
        </w:rPr>
        <w:t>2025</w:t>
      </w:r>
      <w:r w:rsidRPr="002730E3">
        <w:rPr>
          <w:rFonts w:ascii="方正小标宋简体" w:eastAsia="方正小标宋简体" w:hAnsi="Times New Roman Regular" w:cs="Times New Roman Regular"/>
          <w:b/>
          <w:bCs/>
          <w:color w:val="000000"/>
          <w:sz w:val="44"/>
          <w:szCs w:val="44"/>
        </w:rPr>
        <w:t>年度）</w:t>
      </w: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Chars="0" w:firstLine="0"/>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hint="eastAsia"/>
          <w:b/>
          <w:bCs/>
          <w:color w:val="000000"/>
          <w:kern w:val="0"/>
          <w:szCs w:val="24"/>
        </w:rPr>
      </w:pPr>
    </w:p>
    <w:p w:rsidR="006D427C" w:rsidRDefault="006D427C" w:rsidP="00846B9E">
      <w:pPr>
        <w:ind w:firstLine="482"/>
        <w:jc w:val="center"/>
        <w:rPr>
          <w:rFonts w:ascii="Times New Roman Regular" w:hAnsi="Times New Roman Regular" w:cs="Times New Roman Regular" w:hint="eastAsia"/>
          <w:b/>
          <w:bCs/>
          <w:color w:val="000000"/>
          <w:kern w:val="0"/>
          <w:szCs w:val="24"/>
        </w:rPr>
      </w:pPr>
    </w:p>
    <w:p w:rsidR="006D427C" w:rsidRDefault="006D427C" w:rsidP="00846B9E">
      <w:pPr>
        <w:ind w:firstLine="482"/>
        <w:jc w:val="center"/>
        <w:rPr>
          <w:rFonts w:ascii="Times New Roman Regular" w:hAnsi="Times New Roman Regular" w:cs="Times New Roman Regular" w:hint="eastAsia"/>
          <w:b/>
          <w:bCs/>
          <w:color w:val="000000"/>
          <w:kern w:val="0"/>
          <w:szCs w:val="24"/>
        </w:rPr>
      </w:pPr>
    </w:p>
    <w:p w:rsidR="006D427C" w:rsidRDefault="006D427C" w:rsidP="00846B9E">
      <w:pPr>
        <w:ind w:firstLine="482"/>
        <w:jc w:val="center"/>
        <w:rPr>
          <w:rFonts w:ascii="Times New Roman Regular" w:hAnsi="Times New Roman Regular" w:cs="Times New Roman Regular" w:hint="eastAsia"/>
          <w:b/>
          <w:bCs/>
          <w:color w:val="000000"/>
          <w:kern w:val="0"/>
          <w:szCs w:val="24"/>
        </w:rPr>
      </w:pPr>
    </w:p>
    <w:p w:rsidR="006D427C" w:rsidRDefault="006D427C" w:rsidP="00846B9E">
      <w:pPr>
        <w:ind w:firstLine="482"/>
        <w:jc w:val="center"/>
        <w:rPr>
          <w:rFonts w:ascii="Times New Roman Regular" w:hAnsi="Times New Roman Regular" w:cs="Times New Roman Regular"/>
          <w:b/>
          <w:bCs/>
          <w:color w:val="000000"/>
          <w:kern w:val="0"/>
          <w:szCs w:val="24"/>
        </w:rPr>
      </w:pPr>
    </w:p>
    <w:p w:rsidR="00DE660B" w:rsidRDefault="00DE660B" w:rsidP="00846B9E">
      <w:pPr>
        <w:ind w:firstLine="482"/>
        <w:jc w:val="center"/>
        <w:rPr>
          <w:rFonts w:ascii="Times New Roman Regular" w:hAnsi="Times New Roman Regular" w:cs="Times New Roman Regular" w:hint="eastAsia"/>
          <w:b/>
          <w:bCs/>
          <w:color w:val="000000"/>
          <w:kern w:val="0"/>
          <w:szCs w:val="24"/>
        </w:rPr>
      </w:pPr>
    </w:p>
    <w:p w:rsidR="006D427C" w:rsidRDefault="006D427C" w:rsidP="00846B9E">
      <w:pPr>
        <w:ind w:firstLine="482"/>
        <w:jc w:val="center"/>
        <w:rPr>
          <w:rFonts w:ascii="Times New Roman Regular" w:hAnsi="Times New Roman Regular" w:cs="Times New Roman Regular" w:hint="eastAsia"/>
          <w:b/>
          <w:bCs/>
          <w:color w:val="000000"/>
          <w:kern w:val="0"/>
          <w:szCs w:val="24"/>
        </w:rPr>
      </w:pPr>
    </w:p>
    <w:p w:rsidR="006D427C" w:rsidRDefault="006D427C" w:rsidP="00846B9E">
      <w:pPr>
        <w:ind w:firstLine="482"/>
        <w:jc w:val="center"/>
        <w:rPr>
          <w:rFonts w:ascii="Times New Roman Regular" w:hAnsi="Times New Roman Regular" w:cs="Times New Roman Regular" w:hint="eastAsia"/>
          <w:b/>
          <w:bCs/>
          <w:color w:val="000000"/>
          <w:kern w:val="0"/>
          <w:szCs w:val="24"/>
        </w:rPr>
      </w:pPr>
    </w:p>
    <w:p w:rsidR="006D427C" w:rsidRDefault="006D427C" w:rsidP="00846B9E">
      <w:pPr>
        <w:ind w:firstLine="482"/>
        <w:jc w:val="center"/>
        <w:rPr>
          <w:rFonts w:ascii="Times New Roman Regular" w:hAnsi="Times New Roman Regular" w:cs="Times New Roman Regular"/>
          <w:b/>
          <w:bCs/>
          <w:color w:val="000000"/>
          <w:kern w:val="0"/>
          <w:szCs w:val="24"/>
        </w:rPr>
      </w:pPr>
    </w:p>
    <w:p w:rsidR="00DE660B" w:rsidRPr="002730E3" w:rsidRDefault="00846687" w:rsidP="006D427C">
      <w:pPr>
        <w:ind w:firstLineChars="248" w:firstLine="797"/>
        <w:jc w:val="center"/>
        <w:rPr>
          <w:rFonts w:ascii="黑体" w:eastAsia="黑体" w:hAnsi="黑体" w:cs="Times New Roman Regular"/>
          <w:b/>
          <w:bCs/>
          <w:sz w:val="32"/>
          <w:szCs w:val="32"/>
        </w:rPr>
      </w:pPr>
      <w:r w:rsidRPr="002730E3">
        <w:rPr>
          <w:rFonts w:ascii="黑体" w:eastAsia="黑体" w:hAnsi="黑体" w:cs="Times New Roman Regular"/>
          <w:b/>
          <w:bCs/>
          <w:sz w:val="32"/>
          <w:szCs w:val="32"/>
        </w:rPr>
        <w:t>项目名称：</w:t>
      </w:r>
      <w:r w:rsidRPr="002730E3">
        <w:rPr>
          <w:rFonts w:ascii="黑体" w:eastAsia="黑体" w:hAnsi="黑体" w:cs="仿宋" w:hint="eastAsia"/>
          <w:b/>
          <w:bCs/>
          <w:sz w:val="32"/>
          <w:szCs w:val="32"/>
        </w:rPr>
        <w:t>青少年宫工作经费</w:t>
      </w:r>
      <w:r w:rsidR="0032217F" w:rsidRPr="002730E3">
        <w:rPr>
          <w:rFonts w:ascii="黑体" w:eastAsia="黑体" w:hAnsi="黑体" w:cs="仿宋" w:hint="eastAsia"/>
          <w:b/>
          <w:bCs/>
          <w:sz w:val="32"/>
          <w:szCs w:val="32"/>
        </w:rPr>
        <w:t>项目</w:t>
      </w:r>
    </w:p>
    <w:p w:rsidR="00DE660B" w:rsidRPr="002730E3" w:rsidRDefault="00846687" w:rsidP="006D427C">
      <w:pPr>
        <w:ind w:firstLineChars="248" w:firstLine="797"/>
        <w:jc w:val="center"/>
        <w:rPr>
          <w:rFonts w:ascii="黑体" w:eastAsia="黑体" w:hAnsi="黑体" w:cs="Times New Roman Regular"/>
          <w:b/>
          <w:bCs/>
          <w:sz w:val="32"/>
          <w:szCs w:val="32"/>
        </w:rPr>
      </w:pPr>
      <w:r w:rsidRPr="002730E3">
        <w:rPr>
          <w:rFonts w:ascii="黑体" w:eastAsia="黑体" w:hAnsi="黑体" w:cs="Times New Roman Regular"/>
          <w:b/>
          <w:bCs/>
          <w:sz w:val="32"/>
          <w:szCs w:val="32"/>
        </w:rPr>
        <w:t>实施单位：</w:t>
      </w:r>
      <w:r w:rsidR="0032217F" w:rsidRPr="002730E3">
        <w:rPr>
          <w:rFonts w:ascii="黑体" w:eastAsia="黑体" w:hAnsi="黑体" w:cs="Times New Roman Regular" w:hint="eastAsia"/>
          <w:b/>
          <w:bCs/>
          <w:sz w:val="32"/>
          <w:szCs w:val="32"/>
        </w:rPr>
        <w:t>赤峰市青少年宫</w:t>
      </w:r>
    </w:p>
    <w:p w:rsidR="00DE660B" w:rsidRPr="002730E3" w:rsidRDefault="00846687" w:rsidP="006D427C">
      <w:pPr>
        <w:ind w:firstLineChars="246" w:firstLine="790"/>
        <w:jc w:val="center"/>
        <w:rPr>
          <w:rFonts w:ascii="黑体" w:eastAsia="黑体" w:hAnsi="黑体" w:cs="Times New Roman Regular"/>
          <w:b/>
          <w:bCs/>
          <w:sz w:val="32"/>
          <w:szCs w:val="32"/>
        </w:rPr>
      </w:pPr>
      <w:r w:rsidRPr="002730E3">
        <w:rPr>
          <w:rFonts w:ascii="黑体" w:eastAsia="黑体" w:hAnsi="黑体" w:cs="Times New Roman Regular"/>
          <w:b/>
          <w:bCs/>
          <w:sz w:val="32"/>
          <w:szCs w:val="32"/>
        </w:rPr>
        <w:t>主管部门：</w:t>
      </w:r>
      <w:r w:rsidRPr="002730E3">
        <w:rPr>
          <w:rFonts w:ascii="黑体" w:eastAsia="黑体" w:hAnsi="黑体" w:cs="仿宋" w:hint="eastAsia"/>
          <w:b/>
          <w:bCs/>
          <w:sz w:val="32"/>
          <w:szCs w:val="32"/>
        </w:rPr>
        <w:t>中国共产主义青年团赤峰市委员会（部门）</w:t>
      </w:r>
    </w:p>
    <w:p w:rsidR="00DE660B" w:rsidRDefault="00DE660B" w:rsidP="006D427C">
      <w:pPr>
        <w:ind w:firstLineChars="500" w:firstLine="1606"/>
        <w:jc w:val="center"/>
        <w:rPr>
          <w:rFonts w:ascii="Times New Roman Regular" w:eastAsia="仿宋" w:hAnsi="Times New Roman Regular" w:cs="Times New Roman Regular"/>
          <w:b/>
          <w:bCs/>
          <w:sz w:val="32"/>
          <w:szCs w:val="32"/>
        </w:rPr>
        <w:sectPr w:rsidR="00DE660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170A4C" w:rsidRDefault="00846687" w:rsidP="00170A4C">
      <w:pPr>
        <w:spacing w:line="620" w:lineRule="exact"/>
        <w:ind w:firstLineChars="0" w:firstLine="0"/>
        <w:jc w:val="center"/>
        <w:rPr>
          <w:rFonts w:ascii="方正小标宋简体" w:eastAsia="方正小标宋简体" w:hAnsi="方正小标宋简体" w:cs="方正小标宋简体" w:hint="eastAsia"/>
          <w:sz w:val="44"/>
        </w:rPr>
      </w:pPr>
      <w:r>
        <w:rPr>
          <w:rFonts w:ascii="方正小标宋简体" w:eastAsia="方正小标宋简体" w:hAnsi="方正小标宋简体" w:cs="方正小标宋简体" w:hint="eastAsia"/>
          <w:sz w:val="44"/>
          <w:szCs w:val="44"/>
        </w:rPr>
        <w:lastRenderedPageBreak/>
        <w:t>2025</w:t>
      </w:r>
      <w:bookmarkStart w:id="0" w:name="_GoBack"/>
      <w:bookmarkEnd w:id="0"/>
      <w:r>
        <w:rPr>
          <w:rFonts w:ascii="方正小标宋简体" w:eastAsia="方正小标宋简体" w:hAnsi="方正小标宋简体" w:cs="方正小标宋简体" w:hint="eastAsia"/>
          <w:sz w:val="44"/>
          <w:szCs w:val="44"/>
        </w:rPr>
        <w:t>年度青少年宫工作经费</w:t>
      </w:r>
      <w:r>
        <w:rPr>
          <w:rFonts w:ascii="方正小标宋简体" w:eastAsia="方正小标宋简体" w:hAnsi="方正小标宋简体" w:cs="方正小标宋简体"/>
          <w:sz w:val="44"/>
        </w:rPr>
        <w:t>项目</w:t>
      </w:r>
    </w:p>
    <w:p w:rsidR="00170A4C" w:rsidRDefault="00846687" w:rsidP="00170A4C">
      <w:pPr>
        <w:spacing w:line="620" w:lineRule="exact"/>
        <w:ind w:firstLineChars="0" w:firstLine="0"/>
        <w:jc w:val="center"/>
        <w:rPr>
          <w:rFonts w:ascii="方正小标宋简体" w:eastAsia="方正小标宋简体" w:hAnsi="方正小标宋简体" w:cs="方正小标宋简体" w:hint="eastAsia"/>
          <w:sz w:val="44"/>
        </w:rPr>
      </w:pPr>
      <w:r>
        <w:rPr>
          <w:rFonts w:ascii="方正小标宋简体" w:eastAsia="方正小标宋简体" w:hAnsi="方正小标宋简体" w:cs="方正小标宋简体"/>
          <w:sz w:val="44"/>
        </w:rPr>
        <w:t>绩效自评报告</w:t>
      </w:r>
    </w:p>
    <w:p w:rsidR="00170A4C" w:rsidRDefault="00170A4C" w:rsidP="00170A4C">
      <w:pPr>
        <w:spacing w:line="620" w:lineRule="exact"/>
        <w:ind w:firstLineChars="0" w:firstLine="0"/>
        <w:jc w:val="center"/>
        <w:rPr>
          <w:rFonts w:ascii="方正小标宋简体" w:eastAsia="方正小标宋简体" w:hAnsi="方正小标宋简体" w:cs="方正小标宋简体" w:hint="eastAsia"/>
          <w:sz w:val="44"/>
        </w:rPr>
      </w:pPr>
    </w:p>
    <w:p w:rsidR="00DE660B" w:rsidRPr="00170A4C" w:rsidRDefault="00846687" w:rsidP="00170A4C">
      <w:pPr>
        <w:spacing w:line="620" w:lineRule="exact"/>
        <w:ind w:firstLineChars="0" w:firstLine="0"/>
        <w:rPr>
          <w:rFonts w:ascii="Times New Roman Regular" w:eastAsia="方正小标宋简体" w:hAnsi="Times New Roman Regular" w:cs="Times New Roman Regular"/>
          <w:sz w:val="44"/>
          <w:szCs w:val="44"/>
        </w:rPr>
      </w:pPr>
      <w:r>
        <w:rPr>
          <w:rFonts w:ascii="黑体" w:eastAsia="黑体" w:hAnsi="黑体" w:cs="黑体" w:hint="eastAsia"/>
          <w:sz w:val="32"/>
          <w:szCs w:val="32"/>
        </w:rPr>
        <w:t>一、项目基本情况</w:t>
      </w:r>
    </w:p>
    <w:p w:rsidR="00DE660B" w:rsidRPr="004658F8" w:rsidRDefault="004658F8" w:rsidP="004658F8">
      <w:pPr>
        <w:topLinePunct/>
        <w:spacing w:line="520" w:lineRule="exact"/>
        <w:ind w:firstLineChars="0" w:firstLine="0"/>
        <w:outlineLvl w:val="1"/>
        <w:rPr>
          <w:rFonts w:ascii="楷体_GB2312" w:eastAsia="楷体_GB2312" w:hAnsi="Times New Roman Regular" w:cs="Times New Roman Regular" w:hint="eastAsia"/>
          <w:sz w:val="32"/>
          <w:szCs w:val="32"/>
        </w:rPr>
      </w:pPr>
      <w:r>
        <w:rPr>
          <w:rFonts w:ascii="楷体_GB2312" w:eastAsia="楷体_GB2312" w:hAnsi="Times New Roman Regular" w:cs="Times New Roman Regular" w:hint="eastAsia"/>
          <w:sz w:val="32"/>
          <w:szCs w:val="32"/>
        </w:rPr>
        <w:t>（一）项目基本情况简介</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szCs w:val="32"/>
        </w:rPr>
        <w:t>项目目标：通过项目实施，保证教学计划顺利进行，各项活动顺利开展，为全市青少年儿童提供优质服务，提高青少年宫服务能力和社会影响力。资金来源：财政全额拨款。</w:t>
      </w:r>
    </w:p>
    <w:p w:rsidR="00DE660B" w:rsidRPr="004658F8" w:rsidRDefault="004658F8" w:rsidP="004658F8">
      <w:pPr>
        <w:topLinePunct/>
        <w:spacing w:line="520" w:lineRule="exact"/>
        <w:ind w:firstLineChars="0" w:firstLine="0"/>
        <w:outlineLvl w:val="1"/>
        <w:rPr>
          <w:rFonts w:ascii="楷体_GB2312" w:eastAsia="楷体_GB2312" w:hAnsi="Times New Roman Regular" w:cs="Times New Roman Regular" w:hint="eastAsia"/>
          <w:sz w:val="32"/>
          <w:szCs w:val="32"/>
        </w:rPr>
      </w:pPr>
      <w:r>
        <w:rPr>
          <w:rFonts w:ascii="楷体_GB2312" w:eastAsia="楷体_GB2312" w:hAnsi="Times New Roman Regular" w:cs="Times New Roman Regular" w:hint="eastAsia"/>
          <w:sz w:val="32"/>
          <w:szCs w:val="32"/>
        </w:rPr>
        <w:t>（二）绩效目标设定及指标完成情况</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Times New Roman Regular" w:cs="Times New Roman Regular" w:hint="eastAsia"/>
          <w:sz w:val="32"/>
          <w:szCs w:val="32"/>
        </w:rPr>
        <w:t>年度绩效目标：</w:t>
      </w:r>
      <w:r w:rsidRPr="00D107F6">
        <w:rPr>
          <w:rFonts w:ascii="仿宋_GB2312" w:eastAsia="仿宋_GB2312" w:hAnsi="仿宋" w:cs="仿宋" w:hint="eastAsia"/>
          <w:sz w:val="32"/>
          <w:szCs w:val="32"/>
        </w:rPr>
        <w:t>申请9万元工作经费，主要用于支付办公费、咨询费、邮电费、培训费、其他商品和服务支出等。通过项目实施，保证教学计划顺利进行，各项活动顺利开展，为全市青少年儿童提供优质服务，提高青少年宫服务能力和社会影响力。</w:t>
      </w:r>
    </w:p>
    <w:p w:rsidR="004658F8" w:rsidRPr="00D107F6" w:rsidRDefault="00846687" w:rsidP="004658F8">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Times New Roman Regular" w:cs="Times New Roman Regular" w:hint="eastAsia"/>
          <w:sz w:val="32"/>
          <w:szCs w:val="32"/>
        </w:rPr>
        <w:t>年度绩效目标完成情况：</w:t>
      </w:r>
      <w:r w:rsidRPr="00D107F6">
        <w:rPr>
          <w:rFonts w:ascii="仿宋_GB2312" w:eastAsia="仿宋_GB2312" w:hAnsi="仿宋" w:cs="仿宋" w:hint="eastAsia"/>
          <w:sz w:val="32"/>
          <w:szCs w:val="32"/>
        </w:rPr>
        <w:t>支付办公费、邮电费、培训费、其他商品和服务支出等，通过项目实施，教学计划顺利进行，各项活动顺利开展，为全市青少年儿童提供优质服务，提高了青少年宫服务能力和社会影响力。</w:t>
      </w:r>
    </w:p>
    <w:p w:rsidR="00DE660B" w:rsidRPr="004658F8" w:rsidRDefault="00846687" w:rsidP="004658F8">
      <w:pPr>
        <w:topLinePunct/>
        <w:spacing w:line="520" w:lineRule="exact"/>
        <w:ind w:firstLineChars="0" w:firstLine="0"/>
        <w:rPr>
          <w:rFonts w:ascii="Times New Roman Regular" w:eastAsia="仿宋" w:hAnsi="Times New Roman Regular" w:cs="Times New Roman Regular"/>
          <w:sz w:val="32"/>
          <w:szCs w:val="32"/>
        </w:rPr>
      </w:pPr>
      <w:r>
        <w:rPr>
          <w:rFonts w:ascii="黑体" w:eastAsia="黑体" w:hAnsi="黑体" w:cs="黑体" w:hint="eastAsia"/>
          <w:sz w:val="32"/>
          <w:szCs w:val="32"/>
        </w:rPr>
        <w:t>二、绩效自评工作情况</w:t>
      </w:r>
    </w:p>
    <w:p w:rsidR="00DE660B" w:rsidRPr="004658F8" w:rsidRDefault="004658F8" w:rsidP="004658F8">
      <w:pPr>
        <w:topLinePunct/>
        <w:spacing w:line="520" w:lineRule="exact"/>
        <w:ind w:firstLineChars="0" w:firstLine="0"/>
        <w:outlineLvl w:val="1"/>
        <w:rPr>
          <w:rFonts w:ascii="楷体_GB2312" w:eastAsia="楷体_GB2312" w:hAnsi="黑体" w:cs="Times New Roman Regular" w:hint="eastAsia"/>
          <w:sz w:val="32"/>
          <w:szCs w:val="32"/>
        </w:rPr>
      </w:pPr>
      <w:r w:rsidRPr="004658F8">
        <w:rPr>
          <w:rFonts w:ascii="楷体_GB2312" w:eastAsia="楷体_GB2312" w:hAnsi="黑体" w:cs="Times New Roman Regular" w:hint="eastAsia"/>
          <w:sz w:val="32"/>
          <w:szCs w:val="32"/>
        </w:rPr>
        <w:t>（一）绩效自评目的</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szCs w:val="32"/>
        </w:rPr>
        <w:t>为提高资金使用效益，规范和加强财政支出管理，建立科学规范的财政支出绩效评价管理体系，及时发现自身存在的问题并提出解决方案，确保项目顺利实施，充分发挥资金效益，我单位对工作经费项目进行绩效自评。通过自评工作，准确了解赤峰市青少年宫工作经费项目的预算执行和绩效目标完成情况，查看指标设置是否合理，预算目标是否完成，</w:t>
      </w:r>
      <w:r w:rsidRPr="00D107F6">
        <w:rPr>
          <w:rFonts w:ascii="仿宋_GB2312" w:eastAsia="仿宋_GB2312" w:hAnsi="仿宋" w:cs="仿宋" w:hint="eastAsia"/>
          <w:sz w:val="32"/>
          <w:szCs w:val="32"/>
        </w:rPr>
        <w:lastRenderedPageBreak/>
        <w:t>人员职责履行是否到位等。</w:t>
      </w:r>
    </w:p>
    <w:p w:rsidR="00DE660B" w:rsidRPr="004658F8" w:rsidRDefault="004658F8" w:rsidP="004658F8">
      <w:pPr>
        <w:topLinePunct/>
        <w:spacing w:line="520" w:lineRule="exact"/>
        <w:ind w:firstLineChars="0" w:firstLine="0"/>
        <w:outlineLvl w:val="1"/>
        <w:rPr>
          <w:rFonts w:ascii="楷体_GB2312" w:eastAsia="楷体_GB2312" w:hAnsi="仿宋" w:cs="仿宋" w:hint="eastAsia"/>
          <w:sz w:val="32"/>
          <w:szCs w:val="32"/>
        </w:rPr>
      </w:pPr>
      <w:r>
        <w:rPr>
          <w:rFonts w:ascii="楷体_GB2312" w:eastAsia="楷体_GB2312" w:hAnsi="仿宋" w:cs="仿宋" w:hint="eastAsia"/>
          <w:sz w:val="32"/>
          <w:szCs w:val="32"/>
        </w:rPr>
        <w:t>（二）项目资金投入情况</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Times New Roman Regular" w:cs="Times New Roman Regular" w:hint="eastAsia"/>
          <w:sz w:val="32"/>
          <w:szCs w:val="32"/>
        </w:rPr>
        <w:t>本项目资金年初预算数</w:t>
      </w:r>
      <w:r w:rsidRPr="00D107F6">
        <w:rPr>
          <w:rFonts w:ascii="仿宋_GB2312" w:eastAsia="仿宋_GB2312" w:hAnsi="仿宋" w:cs="仿宋" w:hint="eastAsia"/>
          <w:sz w:val="32"/>
          <w:szCs w:val="32"/>
        </w:rPr>
        <w:t>7.65</w:t>
      </w:r>
      <w:r w:rsidRPr="00D107F6">
        <w:rPr>
          <w:rFonts w:ascii="仿宋_GB2312" w:eastAsia="仿宋_GB2312" w:hAnsi="Times New Roman Regular" w:cs="Times New Roman Regular" w:hint="eastAsia"/>
          <w:sz w:val="32"/>
          <w:szCs w:val="32"/>
        </w:rPr>
        <w:t>万元，其中：财政拨款</w:t>
      </w:r>
      <w:r w:rsidRPr="00D107F6">
        <w:rPr>
          <w:rFonts w:ascii="仿宋_GB2312" w:eastAsia="仿宋_GB2312" w:hAnsi="仿宋" w:cs="仿宋" w:hint="eastAsia"/>
          <w:sz w:val="32"/>
          <w:szCs w:val="32"/>
        </w:rPr>
        <w:t>7.65</w:t>
      </w:r>
      <w:r w:rsidRPr="00D107F6">
        <w:rPr>
          <w:rFonts w:ascii="仿宋_GB2312" w:eastAsia="仿宋_GB2312" w:hAnsi="Times New Roman Regular" w:cs="Times New Roman Regular" w:hint="eastAsia"/>
          <w:sz w:val="32"/>
          <w:szCs w:val="32"/>
        </w:rPr>
        <w:t>万元，其他资金</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万元。</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Times New Roman Regular" w:cs="Times New Roman Regular" w:hint="eastAsia"/>
          <w:sz w:val="32"/>
          <w:szCs w:val="32"/>
        </w:rPr>
        <w:t>本项目资金年度调整金额</w:t>
      </w:r>
      <w:r w:rsidRPr="00D107F6">
        <w:rPr>
          <w:rFonts w:ascii="仿宋_GB2312" w:eastAsia="仿宋_GB2312" w:hAnsi="仿宋" w:cs="仿宋" w:hint="eastAsia"/>
          <w:sz w:val="32"/>
          <w:szCs w:val="32"/>
        </w:rPr>
        <w:t>-0.66</w:t>
      </w:r>
      <w:r w:rsidRPr="00D107F6">
        <w:rPr>
          <w:rFonts w:ascii="仿宋_GB2312" w:eastAsia="仿宋_GB2312" w:hAnsi="Times New Roman Regular" w:cs="Times New Roman Regular" w:hint="eastAsia"/>
          <w:sz w:val="32"/>
          <w:szCs w:val="32"/>
        </w:rPr>
        <w:t>万元，其中：财政拨款</w:t>
      </w:r>
      <w:r w:rsidRPr="00D107F6">
        <w:rPr>
          <w:rFonts w:ascii="仿宋_GB2312" w:eastAsia="仿宋_GB2312" w:hAnsi="仿宋" w:cs="仿宋" w:hint="eastAsia"/>
          <w:sz w:val="32"/>
          <w:szCs w:val="32"/>
        </w:rPr>
        <w:t>-0.66</w:t>
      </w:r>
      <w:r w:rsidRPr="00D107F6">
        <w:rPr>
          <w:rFonts w:ascii="仿宋_GB2312" w:eastAsia="仿宋_GB2312" w:hAnsi="Times New Roman Regular" w:cs="Times New Roman Regular" w:hint="eastAsia"/>
          <w:sz w:val="32"/>
          <w:szCs w:val="32"/>
        </w:rPr>
        <w:t>万元，其他资金</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万元。</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Times New Roman Regular" w:cs="Times New Roman Regular" w:hint="eastAsia"/>
          <w:sz w:val="32"/>
          <w:szCs w:val="32"/>
        </w:rPr>
        <w:t>本项目资金变动后预算数</w:t>
      </w:r>
      <w:r w:rsidRPr="00D107F6">
        <w:rPr>
          <w:rFonts w:ascii="仿宋_GB2312" w:eastAsia="仿宋_GB2312" w:hAnsi="仿宋" w:cs="仿宋" w:hint="eastAsia"/>
          <w:sz w:val="32"/>
          <w:szCs w:val="32"/>
        </w:rPr>
        <w:t>6.99</w:t>
      </w:r>
      <w:r w:rsidRPr="00D107F6">
        <w:rPr>
          <w:rFonts w:ascii="仿宋_GB2312" w:eastAsia="仿宋_GB2312" w:hAnsi="Times New Roman Regular" w:cs="Times New Roman Regular" w:hint="eastAsia"/>
          <w:sz w:val="32"/>
          <w:szCs w:val="32"/>
        </w:rPr>
        <w:t>万元，其中：财政拨款</w:t>
      </w:r>
      <w:r w:rsidRPr="00D107F6">
        <w:rPr>
          <w:rFonts w:ascii="仿宋_GB2312" w:eastAsia="仿宋_GB2312" w:hAnsi="仿宋" w:cs="仿宋" w:hint="eastAsia"/>
          <w:sz w:val="32"/>
          <w:szCs w:val="32"/>
        </w:rPr>
        <w:t>6.99</w:t>
      </w:r>
      <w:r w:rsidRPr="00D107F6">
        <w:rPr>
          <w:rFonts w:ascii="仿宋_GB2312" w:eastAsia="仿宋_GB2312" w:hAnsi="Times New Roman Regular" w:cs="Times New Roman Regular" w:hint="eastAsia"/>
          <w:sz w:val="32"/>
          <w:szCs w:val="32"/>
        </w:rPr>
        <w:t>万元，其他资金</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万元。</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Times New Roman Regular" w:cs="Times New Roman Regular" w:hint="eastAsia"/>
          <w:sz w:val="32"/>
          <w:szCs w:val="32"/>
        </w:rPr>
        <w:t>本项目资金全年执行数</w:t>
      </w:r>
      <w:r w:rsidRPr="00D107F6">
        <w:rPr>
          <w:rFonts w:ascii="仿宋_GB2312" w:eastAsia="仿宋_GB2312" w:hAnsi="仿宋" w:cs="仿宋" w:hint="eastAsia"/>
          <w:sz w:val="32"/>
          <w:szCs w:val="32"/>
        </w:rPr>
        <w:t>6.99</w:t>
      </w:r>
      <w:r w:rsidRPr="00D107F6">
        <w:rPr>
          <w:rFonts w:ascii="仿宋_GB2312" w:eastAsia="仿宋_GB2312" w:hAnsi="Times New Roman Regular" w:cs="Times New Roman Regular" w:hint="eastAsia"/>
          <w:sz w:val="32"/>
          <w:szCs w:val="32"/>
        </w:rPr>
        <w:t>万元、执行率为</w:t>
      </w:r>
      <w:r w:rsidRPr="00D107F6">
        <w:rPr>
          <w:rFonts w:ascii="仿宋_GB2312" w:eastAsia="仿宋_GB2312" w:hAnsi="仿宋" w:cs="仿宋" w:hint="eastAsia"/>
          <w:sz w:val="32"/>
          <w:szCs w:val="32"/>
        </w:rPr>
        <w:t>100</w:t>
      </w:r>
      <w:r w:rsidRPr="00D107F6">
        <w:rPr>
          <w:rFonts w:ascii="仿宋_GB2312" w:eastAsia="仿宋_GB2312" w:hAnsi="仿宋" w:cs="仿宋" w:hint="eastAsia"/>
          <w:sz w:val="32"/>
        </w:rPr>
        <w:t>%</w:t>
      </w:r>
      <w:r w:rsidRPr="00D107F6">
        <w:rPr>
          <w:rFonts w:ascii="仿宋_GB2312" w:eastAsia="仿宋_GB2312" w:hAnsi="Times New Roman Regular" w:cs="Times New Roman Regular" w:hint="eastAsia"/>
          <w:sz w:val="32"/>
          <w:szCs w:val="32"/>
        </w:rPr>
        <w:t>，其中：财政拨款</w:t>
      </w:r>
      <w:r w:rsidRPr="00D107F6">
        <w:rPr>
          <w:rFonts w:ascii="仿宋_GB2312" w:eastAsia="仿宋_GB2312" w:hAnsi="仿宋" w:cs="仿宋" w:hint="eastAsia"/>
          <w:sz w:val="32"/>
          <w:szCs w:val="32"/>
        </w:rPr>
        <w:t>6.99</w:t>
      </w:r>
      <w:r w:rsidRPr="00D107F6">
        <w:rPr>
          <w:rFonts w:ascii="仿宋_GB2312" w:eastAsia="仿宋_GB2312" w:hAnsi="Times New Roman Regular" w:cs="Times New Roman Regular" w:hint="eastAsia"/>
          <w:sz w:val="32"/>
          <w:szCs w:val="32"/>
        </w:rPr>
        <w:t>万元，其他资金</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万元。</w:t>
      </w:r>
    </w:p>
    <w:p w:rsidR="00DE660B" w:rsidRPr="004658F8" w:rsidRDefault="004658F8" w:rsidP="004658F8">
      <w:pPr>
        <w:topLinePunct/>
        <w:spacing w:line="520" w:lineRule="exact"/>
        <w:ind w:firstLineChars="0" w:firstLine="0"/>
        <w:outlineLvl w:val="1"/>
        <w:rPr>
          <w:rFonts w:ascii="楷体_GB2312" w:eastAsia="楷体_GB2312" w:hAnsi="Times New Roman Regular" w:cs="Times New Roman Regular" w:hint="eastAsia"/>
          <w:sz w:val="32"/>
          <w:szCs w:val="32"/>
        </w:rPr>
      </w:pPr>
      <w:r>
        <w:rPr>
          <w:rFonts w:ascii="楷体_GB2312" w:eastAsia="楷体_GB2312" w:hAnsi="Times New Roman Regular" w:cs="Times New Roman Regular" w:hint="eastAsia"/>
          <w:sz w:val="32"/>
          <w:szCs w:val="32"/>
        </w:rPr>
        <w:t>（三）项目资金产出情况</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szCs w:val="32"/>
        </w:rPr>
        <w:t>本项目预算资金7.65万元，到位资金6.99万元，实际支出资金6.99万元，预算执行率100%。资金主要用于赤峰市青少年宫的办公费、邮电费等支出，各类资金支出准确无误，有完整的审批手续，不存在超范围、超标准支出、挤占挪用等违法违规问题，财务处理合法合规，从而确保我单位教学计划及各项活动得以顺利开展。</w:t>
      </w:r>
    </w:p>
    <w:p w:rsidR="00DE660B" w:rsidRPr="004658F8" w:rsidRDefault="004658F8" w:rsidP="004658F8">
      <w:pPr>
        <w:topLinePunct/>
        <w:spacing w:line="520" w:lineRule="exact"/>
        <w:ind w:firstLineChars="0" w:firstLine="0"/>
        <w:outlineLvl w:val="1"/>
        <w:rPr>
          <w:rFonts w:ascii="楷体_GB2312" w:eastAsia="楷体_GB2312" w:hAnsi="Times New Roman Regular" w:cs="Times New Roman Regular" w:hint="eastAsia"/>
          <w:sz w:val="32"/>
          <w:szCs w:val="32"/>
        </w:rPr>
      </w:pPr>
      <w:r>
        <w:rPr>
          <w:rFonts w:ascii="楷体_GB2312" w:eastAsia="楷体_GB2312" w:hAnsi="Times New Roman Regular" w:cs="Times New Roman Regular" w:hint="eastAsia"/>
          <w:sz w:val="32"/>
          <w:szCs w:val="32"/>
        </w:rPr>
        <w:t>（四）项目资金管理情况</w:t>
      </w:r>
    </w:p>
    <w:p w:rsidR="004658F8" w:rsidRPr="00D107F6" w:rsidRDefault="00846687" w:rsidP="004658F8">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仿宋" w:cs="仿宋" w:hint="eastAsia"/>
          <w:sz w:val="32"/>
          <w:szCs w:val="32"/>
        </w:rPr>
        <w:t>项目预算目标已完成，我单位在遵守国家、自治区相关政策与管理办法的同时，还制定了单位财务管理制度，在制度上为工作经费项目资金的管理和使用提供了指导以及规范。实际支出与项目规定的用途一致，不存在超范围、超标准支出、挤占挪用等违法违规问题，资金管理状况良好。</w:t>
      </w:r>
    </w:p>
    <w:p w:rsidR="00DE660B" w:rsidRPr="004658F8" w:rsidRDefault="00846687" w:rsidP="004658F8">
      <w:pPr>
        <w:topLinePunct/>
        <w:spacing w:line="520" w:lineRule="exact"/>
        <w:ind w:firstLineChars="0" w:firstLine="0"/>
        <w:rPr>
          <w:rFonts w:ascii="Times New Roman Regular" w:eastAsia="仿宋" w:hAnsi="Times New Roman Regular" w:cs="Times New Roman Regular"/>
          <w:sz w:val="32"/>
          <w:szCs w:val="32"/>
        </w:rPr>
      </w:pPr>
      <w:r>
        <w:rPr>
          <w:rFonts w:ascii="黑体" w:eastAsia="黑体" w:hAnsi="黑体" w:cs="黑体" w:hint="eastAsia"/>
          <w:sz w:val="32"/>
          <w:szCs w:val="32"/>
        </w:rPr>
        <w:t>三、项目绩效情况</w:t>
      </w:r>
    </w:p>
    <w:p w:rsidR="00DE660B" w:rsidRPr="004658F8" w:rsidRDefault="004658F8" w:rsidP="004658F8">
      <w:pPr>
        <w:topLinePunct/>
        <w:spacing w:line="520" w:lineRule="exact"/>
        <w:ind w:firstLineChars="0" w:firstLine="0"/>
        <w:rPr>
          <w:rFonts w:ascii="楷体_GB2312" w:eastAsia="楷体_GB2312" w:hAnsi="仿宋" w:cs="仿宋" w:hint="eastAsia"/>
          <w:sz w:val="32"/>
          <w:szCs w:val="32"/>
        </w:rPr>
      </w:pPr>
      <w:r w:rsidRPr="004658F8">
        <w:rPr>
          <w:rFonts w:ascii="楷体_GB2312" w:eastAsia="楷体_GB2312" w:hAnsi="仿宋" w:cs="仿宋" w:hint="eastAsia"/>
          <w:sz w:val="32"/>
        </w:rPr>
        <w:t>（一）</w:t>
      </w:r>
      <w:r w:rsidR="00846687" w:rsidRPr="004658F8">
        <w:rPr>
          <w:rFonts w:ascii="楷体_GB2312" w:eastAsia="楷体_GB2312" w:hAnsi="仿宋" w:cs="仿宋" w:hint="eastAsia"/>
          <w:sz w:val="32"/>
        </w:rPr>
        <w:t>产出指标完成情况</w:t>
      </w:r>
    </w:p>
    <w:p w:rsidR="00DE660B" w:rsidRPr="00D107F6" w:rsidRDefault="00846687" w:rsidP="00AB2AEA">
      <w:pPr>
        <w:topLinePunct/>
        <w:spacing w:line="520" w:lineRule="exact"/>
        <w:ind w:firstLineChars="150"/>
        <w:rPr>
          <w:rFonts w:ascii="仿宋_GB2312" w:eastAsia="仿宋_GB2312" w:hAnsi="仿宋" w:cs="仿宋" w:hint="eastAsia"/>
          <w:sz w:val="32"/>
          <w:szCs w:val="32"/>
        </w:rPr>
      </w:pPr>
      <w:r w:rsidRPr="00D107F6">
        <w:rPr>
          <w:rFonts w:ascii="仿宋_GB2312" w:eastAsia="仿宋_GB2312" w:hAnsi="仿宋" w:cs="仿宋" w:hint="eastAsia"/>
          <w:sz w:val="32"/>
        </w:rPr>
        <w:t>（1）数量指标</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lastRenderedPageBreak/>
        <w:t>1）法律咨询业务委托律师数量(人)，</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2）网络覆盖楼层数(层)，</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3）缴纳场地意外保险次数(次)，</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1</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4）采购办公用品次数(次)，</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3</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3</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3</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3</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仿宋" w:cs="仿宋" w:hint="eastAsia"/>
          <w:sz w:val="32"/>
        </w:rPr>
        <w:t>（2）质量指标</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1）办公用品验收合格率(%)，</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100</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100</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2）法律咨询采取率(%)，</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100</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3）网络使用覆盖率(%)，</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100</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100</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4）意外保险赔偿率(%)，</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100</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100</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3</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3</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仿宋" w:cs="仿宋" w:hint="eastAsia"/>
          <w:sz w:val="32"/>
        </w:rPr>
        <w:t>（3）时效指标</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1）提供法律咨询业务年限(年)，</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1</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5</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5</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2）网络覆盖使用年限(年)，</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1</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5</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5</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仿宋" w:cs="仿宋" w:hint="eastAsia"/>
          <w:sz w:val="32"/>
        </w:rPr>
        <w:t>（4）成本指标</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1）办公用品采购成本(万元)，</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0.90</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0.9</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2）全年网络使用费用(万元)，</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4.20</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4</w:t>
      </w:r>
      <w:r w:rsidRPr="00D107F6">
        <w:rPr>
          <w:rFonts w:ascii="仿宋_GB2312" w:eastAsia="仿宋_GB2312" w:hAnsi="Times New Roman Regular" w:cs="Times New Roman Regular" w:hint="eastAsia"/>
          <w:sz w:val="32"/>
          <w:szCs w:val="32"/>
        </w:rPr>
        <w:t>，</w:t>
      </w:r>
      <w:r w:rsidRPr="00D107F6">
        <w:rPr>
          <w:rFonts w:ascii="仿宋_GB2312" w:eastAsia="仿宋_GB2312" w:hAnsi="Times New Roman Regular" w:cs="Times New Roman Regular" w:hint="eastAsia"/>
          <w:sz w:val="32"/>
          <w:szCs w:val="32"/>
        </w:rPr>
        <w:lastRenderedPageBreak/>
        <w:t>分值</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3）全年场地险费用(万元)，</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1.90</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1.9</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4）项目总成本(万元)，</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9</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6.99</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5）全年咨询服务费用(万元)，</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1</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0</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2</w:t>
      </w:r>
      <w:r w:rsidRPr="00D107F6">
        <w:rPr>
          <w:rFonts w:ascii="仿宋_GB2312" w:eastAsia="仿宋_GB2312" w:hAnsi="Times New Roman Regular" w:cs="Times New Roman Regular" w:hint="eastAsia"/>
          <w:sz w:val="32"/>
          <w:szCs w:val="32"/>
        </w:rPr>
        <w:t>。</w:t>
      </w:r>
    </w:p>
    <w:p w:rsidR="00DE660B" w:rsidRPr="004658F8" w:rsidRDefault="004658F8" w:rsidP="004658F8">
      <w:pPr>
        <w:topLinePunct/>
        <w:spacing w:line="520" w:lineRule="exact"/>
        <w:ind w:firstLineChars="0" w:firstLine="0"/>
        <w:rPr>
          <w:rFonts w:ascii="楷体_GB2312" w:eastAsia="楷体_GB2312" w:hAnsi="仿宋" w:cs="仿宋" w:hint="eastAsia"/>
          <w:sz w:val="32"/>
          <w:szCs w:val="32"/>
        </w:rPr>
      </w:pPr>
      <w:r w:rsidRPr="004658F8">
        <w:rPr>
          <w:rFonts w:ascii="楷体_GB2312" w:eastAsia="楷体_GB2312" w:hAnsi="仿宋" w:cs="仿宋" w:hint="eastAsia"/>
          <w:sz w:val="32"/>
        </w:rPr>
        <w:t>（二）</w:t>
      </w:r>
      <w:r w:rsidR="00846687" w:rsidRPr="004658F8">
        <w:rPr>
          <w:rFonts w:ascii="楷体_GB2312" w:eastAsia="楷体_GB2312" w:hAnsi="仿宋" w:cs="仿宋" w:hint="eastAsia"/>
          <w:sz w:val="32"/>
        </w:rPr>
        <w:t>效益指标完成情况</w:t>
      </w:r>
    </w:p>
    <w:p w:rsidR="00DE660B" w:rsidRPr="00D107F6" w:rsidRDefault="00846687">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仿宋" w:cs="仿宋" w:hint="eastAsia"/>
          <w:sz w:val="32"/>
        </w:rPr>
        <w:t>（</w:t>
      </w:r>
      <w:r w:rsidR="00AB2AEA">
        <w:rPr>
          <w:rFonts w:ascii="仿宋_GB2312" w:eastAsia="仿宋_GB2312" w:hAnsi="仿宋" w:cs="仿宋" w:hint="eastAsia"/>
          <w:sz w:val="32"/>
        </w:rPr>
        <w:t>1</w:t>
      </w:r>
      <w:r w:rsidRPr="00D107F6">
        <w:rPr>
          <w:rFonts w:ascii="仿宋_GB2312" w:eastAsia="仿宋_GB2312" w:hAnsi="仿宋" w:cs="仿宋" w:hint="eastAsia"/>
          <w:sz w:val="32"/>
        </w:rPr>
        <w:t>）社会效益</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1）保障青少年宫场馆日常工作开展，</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保障</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保障</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15</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15</w:t>
      </w:r>
      <w:r w:rsidRPr="00D107F6">
        <w:rPr>
          <w:rFonts w:ascii="仿宋_GB2312" w:eastAsia="仿宋_GB2312" w:hAnsi="Times New Roman Regular" w:cs="Times New Roman Regular" w:hint="eastAsia"/>
          <w:sz w:val="32"/>
          <w:szCs w:val="32"/>
        </w:rPr>
        <w:t>。</w:t>
      </w:r>
    </w:p>
    <w:p w:rsidR="00DE660B" w:rsidRPr="00D107F6" w:rsidRDefault="00846687">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仿宋" w:cs="仿宋" w:hint="eastAsia"/>
          <w:sz w:val="32"/>
        </w:rPr>
        <w:t>（</w:t>
      </w:r>
      <w:r w:rsidR="00AB2AEA">
        <w:rPr>
          <w:rFonts w:ascii="仿宋_GB2312" w:eastAsia="仿宋_GB2312" w:hAnsi="仿宋" w:cs="仿宋" w:hint="eastAsia"/>
          <w:sz w:val="32"/>
        </w:rPr>
        <w:t>2</w:t>
      </w:r>
      <w:r w:rsidRPr="00D107F6">
        <w:rPr>
          <w:rFonts w:ascii="仿宋_GB2312" w:eastAsia="仿宋_GB2312" w:hAnsi="仿宋" w:cs="仿宋" w:hint="eastAsia"/>
          <w:sz w:val="32"/>
        </w:rPr>
        <w:t>）可持续影响</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1）长期提升青少年宫服务能力和社会影响力，</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长期</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长期</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15</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15</w:t>
      </w:r>
      <w:r w:rsidRPr="00D107F6">
        <w:rPr>
          <w:rFonts w:ascii="仿宋_GB2312" w:eastAsia="仿宋_GB2312" w:hAnsi="Times New Roman Regular" w:cs="Times New Roman Regular" w:hint="eastAsia"/>
          <w:sz w:val="32"/>
          <w:szCs w:val="32"/>
        </w:rPr>
        <w:t>。</w:t>
      </w:r>
    </w:p>
    <w:p w:rsidR="00DE660B" w:rsidRPr="00D107F6" w:rsidRDefault="004658F8" w:rsidP="004658F8">
      <w:pPr>
        <w:topLinePunct/>
        <w:spacing w:line="520" w:lineRule="exact"/>
        <w:ind w:firstLineChars="0" w:firstLine="0"/>
        <w:rPr>
          <w:rFonts w:ascii="仿宋_GB2312" w:eastAsia="仿宋_GB2312" w:hAnsi="仿宋" w:cs="仿宋" w:hint="eastAsia"/>
          <w:sz w:val="32"/>
          <w:szCs w:val="32"/>
        </w:rPr>
      </w:pPr>
      <w:r w:rsidRPr="00D107F6">
        <w:rPr>
          <w:rFonts w:ascii="仿宋_GB2312" w:eastAsia="仿宋_GB2312" w:hAnsi="仿宋" w:cs="仿宋" w:hint="eastAsia"/>
          <w:sz w:val="32"/>
        </w:rPr>
        <w:t>（三）</w:t>
      </w:r>
      <w:r w:rsidR="00846687" w:rsidRPr="00D107F6">
        <w:rPr>
          <w:rFonts w:ascii="仿宋_GB2312" w:eastAsia="仿宋_GB2312" w:hAnsi="仿宋" w:cs="仿宋" w:hint="eastAsia"/>
          <w:sz w:val="32"/>
        </w:rPr>
        <w:t>满意度指标完成情况</w:t>
      </w:r>
    </w:p>
    <w:p w:rsidR="00DE660B" w:rsidRPr="00D107F6" w:rsidRDefault="00846687">
      <w:pPr>
        <w:topLinePunct/>
        <w:spacing w:line="520" w:lineRule="exact"/>
        <w:ind w:firstLine="640"/>
        <w:rPr>
          <w:rFonts w:ascii="仿宋_GB2312" w:eastAsia="仿宋_GB2312" w:hAnsi="仿宋" w:cs="仿宋" w:hint="eastAsia"/>
          <w:sz w:val="32"/>
          <w:szCs w:val="32"/>
        </w:rPr>
      </w:pPr>
      <w:r w:rsidRPr="00D107F6">
        <w:rPr>
          <w:rFonts w:ascii="仿宋_GB2312" w:eastAsia="仿宋_GB2312" w:hAnsi="仿宋" w:cs="仿宋" w:hint="eastAsia"/>
          <w:sz w:val="32"/>
        </w:rPr>
        <w:t>（</w:t>
      </w:r>
      <w:r w:rsidR="00AB2AEA">
        <w:rPr>
          <w:rFonts w:ascii="仿宋_GB2312" w:eastAsia="仿宋_GB2312" w:hAnsi="仿宋" w:cs="仿宋" w:hint="eastAsia"/>
          <w:sz w:val="32"/>
        </w:rPr>
        <w:t>1</w:t>
      </w:r>
      <w:r w:rsidRPr="00D107F6">
        <w:rPr>
          <w:rFonts w:ascii="仿宋_GB2312" w:eastAsia="仿宋_GB2312" w:hAnsi="仿宋" w:cs="仿宋" w:hint="eastAsia"/>
          <w:sz w:val="32"/>
        </w:rPr>
        <w:t>）服务对象满意度</w:t>
      </w:r>
    </w:p>
    <w:p w:rsidR="00DE660B" w:rsidRPr="00D107F6" w:rsidRDefault="00846687">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仿宋" w:cs="仿宋" w:hint="eastAsia"/>
          <w:sz w:val="32"/>
        </w:rPr>
        <w:t>1）工作人员满意度(%)，</w:t>
      </w:r>
      <w:r w:rsidRPr="00D107F6">
        <w:rPr>
          <w:rFonts w:ascii="仿宋_GB2312" w:eastAsia="仿宋_GB2312" w:hAnsi="Times New Roman Regular" w:cs="Times New Roman Regular" w:hint="eastAsia"/>
          <w:sz w:val="32"/>
          <w:szCs w:val="32"/>
        </w:rPr>
        <w:t>目标值</w:t>
      </w:r>
      <w:r w:rsidRPr="00D107F6">
        <w:rPr>
          <w:rFonts w:ascii="仿宋_GB2312" w:eastAsia="仿宋_GB2312" w:hAnsi="仿宋" w:cs="仿宋" w:hint="eastAsia"/>
          <w:sz w:val="32"/>
          <w:szCs w:val="32"/>
        </w:rPr>
        <w:t>95</w:t>
      </w:r>
      <w:r w:rsidRPr="00D107F6">
        <w:rPr>
          <w:rFonts w:ascii="仿宋_GB2312" w:eastAsia="仿宋_GB2312" w:hAnsi="Times New Roman Regular" w:cs="Times New Roman Regular" w:hint="eastAsia"/>
          <w:sz w:val="32"/>
          <w:szCs w:val="32"/>
        </w:rPr>
        <w:t>，完成值</w:t>
      </w:r>
      <w:r w:rsidRPr="00D107F6">
        <w:rPr>
          <w:rFonts w:ascii="仿宋_GB2312" w:eastAsia="仿宋_GB2312" w:hAnsi="仿宋" w:cs="仿宋" w:hint="eastAsia"/>
          <w:sz w:val="32"/>
          <w:szCs w:val="32"/>
        </w:rPr>
        <w:t>95</w:t>
      </w:r>
      <w:r w:rsidRPr="00D107F6">
        <w:rPr>
          <w:rFonts w:ascii="仿宋_GB2312" w:eastAsia="仿宋_GB2312" w:hAnsi="Times New Roman Regular" w:cs="Times New Roman Regular" w:hint="eastAsia"/>
          <w:sz w:val="32"/>
          <w:szCs w:val="32"/>
        </w:rPr>
        <w:t>，分值</w:t>
      </w:r>
      <w:r w:rsidRPr="00D107F6">
        <w:rPr>
          <w:rFonts w:ascii="仿宋_GB2312" w:eastAsia="仿宋_GB2312" w:hAnsi="仿宋" w:cs="仿宋" w:hint="eastAsia"/>
          <w:sz w:val="32"/>
          <w:szCs w:val="32"/>
        </w:rPr>
        <w:t>10</w:t>
      </w:r>
      <w:r w:rsidRPr="00D107F6">
        <w:rPr>
          <w:rFonts w:ascii="仿宋_GB2312" w:eastAsia="仿宋_GB2312" w:hAnsi="Times New Roman Regular" w:cs="Times New Roman Regular" w:hint="eastAsia"/>
          <w:sz w:val="32"/>
          <w:szCs w:val="32"/>
        </w:rPr>
        <w:t>，得分</w:t>
      </w:r>
      <w:r w:rsidRPr="00D107F6">
        <w:rPr>
          <w:rFonts w:ascii="仿宋_GB2312" w:eastAsia="仿宋_GB2312" w:hAnsi="仿宋" w:cs="仿宋" w:hint="eastAsia"/>
          <w:sz w:val="32"/>
          <w:szCs w:val="32"/>
        </w:rPr>
        <w:t>10</w:t>
      </w:r>
      <w:r w:rsidRPr="00D107F6">
        <w:rPr>
          <w:rFonts w:ascii="仿宋_GB2312" w:eastAsia="仿宋_GB2312" w:hAnsi="Times New Roman Regular" w:cs="Times New Roman Regular" w:hint="eastAsia"/>
          <w:sz w:val="32"/>
          <w:szCs w:val="32"/>
        </w:rPr>
        <w:t>。</w:t>
      </w:r>
    </w:p>
    <w:p w:rsidR="00DE660B" w:rsidRPr="004658F8" w:rsidRDefault="004658F8" w:rsidP="004658F8">
      <w:pPr>
        <w:topLinePunct/>
        <w:spacing w:line="520" w:lineRule="exact"/>
        <w:ind w:firstLineChars="0" w:firstLine="0"/>
        <w:rPr>
          <w:rFonts w:ascii="楷体_GB2312" w:eastAsia="楷体_GB2312" w:hAnsi="仿宋" w:cs="仿宋" w:hint="eastAsia"/>
          <w:sz w:val="32"/>
          <w:szCs w:val="32"/>
        </w:rPr>
      </w:pPr>
      <w:r w:rsidRPr="004658F8">
        <w:rPr>
          <w:rFonts w:ascii="楷体_GB2312" w:eastAsia="楷体_GB2312" w:hAnsi="仿宋" w:cs="仿宋" w:hint="eastAsia"/>
          <w:sz w:val="32"/>
          <w:szCs w:val="32"/>
        </w:rPr>
        <w:t>（四）</w:t>
      </w:r>
      <w:r w:rsidR="00846687" w:rsidRPr="004658F8">
        <w:rPr>
          <w:rFonts w:ascii="楷体_GB2312" w:eastAsia="楷体_GB2312" w:hAnsi="仿宋" w:cs="仿宋" w:hint="eastAsia"/>
          <w:sz w:val="32"/>
          <w:szCs w:val="32"/>
        </w:rPr>
        <w:t>自评得分情况</w:t>
      </w:r>
    </w:p>
    <w:p w:rsidR="004658F8" w:rsidRPr="00D107F6" w:rsidRDefault="00846687" w:rsidP="004658F8">
      <w:pPr>
        <w:topLinePunct/>
        <w:spacing w:line="520" w:lineRule="exact"/>
        <w:ind w:firstLine="640"/>
        <w:rPr>
          <w:rFonts w:ascii="仿宋_GB2312" w:eastAsia="仿宋_GB2312" w:hAnsi="Times New Roman Regular" w:cs="Times New Roman Regular" w:hint="eastAsia"/>
          <w:sz w:val="32"/>
          <w:szCs w:val="32"/>
        </w:rPr>
      </w:pPr>
      <w:r w:rsidRPr="00D107F6">
        <w:rPr>
          <w:rFonts w:ascii="仿宋_GB2312" w:eastAsia="仿宋_GB2312" w:hAnsi="Times New Roman Regular" w:cs="Times New Roman Regular" w:hint="eastAsia"/>
          <w:sz w:val="32"/>
          <w:szCs w:val="32"/>
        </w:rPr>
        <w:t>本项目绩效自评得分</w:t>
      </w:r>
      <w:r w:rsidRPr="00D107F6">
        <w:rPr>
          <w:rFonts w:ascii="仿宋_GB2312" w:eastAsia="仿宋_GB2312" w:hAnsi="仿宋" w:cs="仿宋" w:hint="eastAsia"/>
          <w:sz w:val="32"/>
          <w:szCs w:val="32"/>
        </w:rPr>
        <w:t>92</w:t>
      </w:r>
      <w:r w:rsidRPr="00D107F6">
        <w:rPr>
          <w:rFonts w:ascii="仿宋_GB2312" w:eastAsia="仿宋_GB2312" w:hAnsi="Times New Roman Regular" w:cs="Times New Roman Regular" w:hint="eastAsia"/>
          <w:sz w:val="32"/>
          <w:szCs w:val="32"/>
        </w:rPr>
        <w:t>分，等级为</w:t>
      </w:r>
      <w:r w:rsidRPr="00D107F6">
        <w:rPr>
          <w:rFonts w:ascii="仿宋_GB2312" w:eastAsia="仿宋_GB2312" w:hAnsi="仿宋" w:cs="仿宋" w:hint="eastAsia"/>
          <w:sz w:val="32"/>
          <w:szCs w:val="32"/>
        </w:rPr>
        <w:t>优</w:t>
      </w:r>
      <w:r w:rsidRPr="00D107F6">
        <w:rPr>
          <w:rFonts w:ascii="仿宋_GB2312" w:eastAsia="仿宋_GB2312" w:hAnsi="Times New Roman Regular" w:cs="Times New Roman Regular" w:hint="eastAsia"/>
          <w:sz w:val="32"/>
          <w:szCs w:val="32"/>
        </w:rPr>
        <w:t>。</w:t>
      </w:r>
    </w:p>
    <w:p w:rsidR="00DE660B" w:rsidRPr="004658F8" w:rsidRDefault="004658F8" w:rsidP="004658F8">
      <w:pPr>
        <w:topLinePunct/>
        <w:spacing w:line="520" w:lineRule="exact"/>
        <w:ind w:firstLineChars="0" w:firstLine="0"/>
        <w:rPr>
          <w:rFonts w:ascii="黑体" w:eastAsia="黑体" w:hAnsi="黑体" w:cs="Times New Roman Regular"/>
          <w:sz w:val="32"/>
          <w:szCs w:val="32"/>
        </w:rPr>
      </w:pPr>
      <w:r w:rsidRPr="004658F8">
        <w:rPr>
          <w:rFonts w:ascii="黑体" w:eastAsia="黑体" w:hAnsi="黑体" w:cs="Times New Roman Regular" w:hint="eastAsia"/>
          <w:sz w:val="32"/>
          <w:szCs w:val="32"/>
        </w:rPr>
        <w:t>四、</w:t>
      </w:r>
      <w:r w:rsidR="00895174" w:rsidRPr="004658F8">
        <w:rPr>
          <w:rFonts w:ascii="黑体" w:eastAsia="黑体" w:hAnsi="黑体" w:hint="eastAsia"/>
          <w:sz w:val="32"/>
          <w:szCs w:val="32"/>
        </w:rPr>
        <w:t>存在问题</w:t>
      </w:r>
    </w:p>
    <w:p w:rsidR="00DE660B" w:rsidRPr="00895174" w:rsidRDefault="00846687" w:rsidP="00895174">
      <w:pPr>
        <w:pStyle w:val="a6"/>
        <w:numPr>
          <w:ilvl w:val="0"/>
          <w:numId w:val="2"/>
        </w:numPr>
        <w:topLinePunct/>
        <w:spacing w:line="520" w:lineRule="exact"/>
        <w:ind w:firstLineChars="0"/>
        <w:outlineLvl w:val="1"/>
        <w:rPr>
          <w:rFonts w:ascii="Times New Roman Regular" w:eastAsia="仿宋" w:hAnsi="Times New Roman Regular" w:cs="Times New Roman Regular" w:hint="eastAsia"/>
          <w:sz w:val="32"/>
          <w:szCs w:val="32"/>
        </w:rPr>
      </w:pPr>
      <w:r w:rsidRPr="004658F8">
        <w:rPr>
          <w:rFonts w:ascii="楷体_GB2312" w:eastAsia="楷体_GB2312" w:hAnsi="Times New Roman Regular" w:cs="Times New Roman Regular" w:hint="eastAsia"/>
          <w:sz w:val="32"/>
          <w:szCs w:val="32"/>
        </w:rPr>
        <w:t>项目立项、实施存在问题</w:t>
      </w:r>
    </w:p>
    <w:p w:rsidR="00895174" w:rsidRPr="00895174" w:rsidRDefault="00895174" w:rsidP="00895174">
      <w:pPr>
        <w:ind w:firstLineChars="100" w:firstLine="320"/>
        <w:rPr>
          <w:rFonts w:ascii="Times New Roman" w:eastAsia="仿宋_GB2312" w:hAnsi="Times New Roman" w:cs="仿宋"/>
          <w:sz w:val="32"/>
          <w:szCs w:val="32"/>
        </w:rPr>
      </w:pPr>
      <w:r w:rsidRPr="00895174">
        <w:rPr>
          <w:rFonts w:ascii="Times New Roman" w:eastAsia="仿宋_GB2312" w:hAnsi="Times New Roman" w:cs="仿宋" w:hint="eastAsia"/>
          <w:sz w:val="32"/>
          <w:szCs w:val="32"/>
        </w:rPr>
        <w:t>一是绩效管理精细化程度有待提升，部分绩效目标量化不够细致，指标匹配度不够精准。二是绩效指标体系仍需完善，特色性、长效性效益指标设置不够丰富。</w:t>
      </w:r>
    </w:p>
    <w:p w:rsidR="00DE660B" w:rsidRPr="004658F8" w:rsidRDefault="00846687" w:rsidP="004658F8">
      <w:pPr>
        <w:topLinePunct/>
        <w:spacing w:line="520" w:lineRule="exact"/>
        <w:ind w:firstLineChars="0" w:firstLine="0"/>
        <w:outlineLvl w:val="1"/>
        <w:rPr>
          <w:rFonts w:ascii="楷体_GB2312" w:eastAsia="楷体_GB2312" w:hAnsi="Times New Roman Regular" w:cs="Times New Roman Regular" w:hint="eastAsia"/>
          <w:sz w:val="32"/>
          <w:szCs w:val="32"/>
        </w:rPr>
      </w:pPr>
      <w:r w:rsidRPr="004658F8">
        <w:rPr>
          <w:rFonts w:ascii="楷体_GB2312" w:eastAsia="楷体_GB2312" w:hAnsi="Times New Roman Regular" w:cs="Times New Roman Regular" w:hint="eastAsia"/>
          <w:sz w:val="32"/>
          <w:szCs w:val="32"/>
        </w:rPr>
        <w:t>（二）资金管理使用存在问题</w:t>
      </w:r>
    </w:p>
    <w:p w:rsidR="004658F8" w:rsidRDefault="00895174" w:rsidP="004658F8">
      <w:pPr>
        <w:topLinePunct/>
        <w:spacing w:line="520" w:lineRule="exact"/>
        <w:ind w:firstLine="640"/>
        <w:rPr>
          <w:rFonts w:ascii="Times New Roman Regular" w:eastAsia="仿宋" w:hAnsi="Times New Roman Regular" w:cs="Times New Roman Regular" w:hint="eastAsia"/>
          <w:sz w:val="32"/>
          <w:szCs w:val="32"/>
        </w:rPr>
      </w:pPr>
      <w:r>
        <w:rPr>
          <w:rFonts w:ascii="Times New Roman Regular" w:eastAsia="仿宋" w:hAnsi="Times New Roman Regular" w:cs="Times New Roman Regular" w:hint="eastAsia"/>
          <w:sz w:val="32"/>
          <w:szCs w:val="32"/>
        </w:rPr>
        <w:lastRenderedPageBreak/>
        <w:t xml:space="preserve">    </w:t>
      </w:r>
      <w:r>
        <w:rPr>
          <w:rFonts w:ascii="Times New Roman Regular" w:eastAsia="仿宋" w:hAnsi="Times New Roman Regular" w:cs="Times New Roman Regular" w:hint="eastAsia"/>
          <w:sz w:val="32"/>
          <w:szCs w:val="32"/>
        </w:rPr>
        <w:t>无。</w:t>
      </w:r>
    </w:p>
    <w:p w:rsidR="00DE660B" w:rsidRPr="004658F8" w:rsidRDefault="00895174" w:rsidP="004658F8">
      <w:pPr>
        <w:topLinePunct/>
        <w:spacing w:line="520" w:lineRule="exact"/>
        <w:ind w:firstLineChars="0" w:firstLine="0"/>
        <w:rPr>
          <w:rFonts w:ascii="黑体" w:eastAsia="黑体" w:hAnsi="黑体" w:cs="Times New Roman Regular"/>
          <w:sz w:val="32"/>
          <w:szCs w:val="32"/>
        </w:rPr>
      </w:pPr>
      <w:r w:rsidRPr="004658F8">
        <w:rPr>
          <w:rFonts w:ascii="黑体" w:eastAsia="黑体" w:hAnsi="黑体" w:hint="eastAsia"/>
          <w:sz w:val="32"/>
          <w:szCs w:val="32"/>
        </w:rPr>
        <w:t>五</w:t>
      </w:r>
      <w:r w:rsidR="00846687" w:rsidRPr="004658F8">
        <w:rPr>
          <w:rFonts w:ascii="黑体" w:eastAsia="黑体" w:hAnsi="黑体" w:hint="eastAsia"/>
          <w:sz w:val="32"/>
          <w:szCs w:val="32"/>
        </w:rPr>
        <w:t>、其他需要说明的问题</w:t>
      </w:r>
    </w:p>
    <w:p w:rsidR="00DE660B" w:rsidRPr="004658F8" w:rsidRDefault="00895174" w:rsidP="004658F8">
      <w:pPr>
        <w:topLinePunct/>
        <w:spacing w:line="520" w:lineRule="exact"/>
        <w:ind w:firstLineChars="0" w:firstLine="0"/>
        <w:rPr>
          <w:rFonts w:ascii="楷体_GB2312" w:eastAsia="楷体_GB2312" w:hAnsi="仿宋" w:cs="仿宋" w:hint="eastAsia"/>
          <w:color w:val="000000"/>
          <w:sz w:val="32"/>
          <w:szCs w:val="32"/>
        </w:rPr>
      </w:pPr>
      <w:r w:rsidRPr="004658F8">
        <w:rPr>
          <w:rFonts w:ascii="楷体_GB2312" w:eastAsia="楷体_GB2312" w:hAnsi="仿宋" w:cs="仿宋" w:hint="eastAsia"/>
          <w:color w:val="000000"/>
          <w:sz w:val="32"/>
          <w:szCs w:val="32"/>
        </w:rPr>
        <w:t>（一）后续工作计划</w:t>
      </w:r>
    </w:p>
    <w:p w:rsidR="00895174" w:rsidRDefault="00895174" w:rsidP="00895174">
      <w:pPr>
        <w:ind w:firstLine="640"/>
        <w:rPr>
          <w:rFonts w:ascii="Times New Roman" w:eastAsia="仿宋_GB2312" w:hAnsi="Times New Roman" w:cs="仿宋" w:hint="eastAsia"/>
          <w:sz w:val="32"/>
          <w:szCs w:val="32"/>
        </w:rPr>
      </w:pPr>
      <w:r>
        <w:rPr>
          <w:rFonts w:eastAsia="仿宋_GB2312" w:cs="仿宋" w:hint="eastAsia"/>
          <w:sz w:val="32"/>
          <w:szCs w:val="32"/>
        </w:rPr>
        <w:t>一是进一步完善绩效管理制度流程，压实各部门</w:t>
      </w:r>
      <w:r w:rsidRPr="004A453C">
        <w:rPr>
          <w:rFonts w:ascii="Times New Roman" w:eastAsia="仿宋_GB2312" w:hAnsi="Times New Roman" w:cs="仿宋" w:hint="eastAsia"/>
          <w:sz w:val="32"/>
          <w:szCs w:val="32"/>
        </w:rPr>
        <w:t>主体责任，做实做细全过程预算绩效管理。二是持续优化核心绩效指标标准体系，细化量化指标，完善差异化、专业化指标内容，提升指标精准度。三是加强业务培训和日常督导，提升全员绩效管理能力，强化绩效结果刚性运用，全面提升单位财政资金使用绩效和预算管理水平。</w:t>
      </w:r>
    </w:p>
    <w:p w:rsidR="00895174" w:rsidRPr="004658F8" w:rsidRDefault="00895174" w:rsidP="00895174">
      <w:pPr>
        <w:pStyle w:val="a6"/>
        <w:numPr>
          <w:ilvl w:val="0"/>
          <w:numId w:val="2"/>
        </w:numPr>
        <w:ind w:firstLineChars="0"/>
        <w:rPr>
          <w:rFonts w:ascii="楷体_GB2312" w:eastAsia="楷体_GB2312" w:hAnsi="Times New Roman" w:cs="仿宋" w:hint="eastAsia"/>
          <w:sz w:val="32"/>
          <w:szCs w:val="32"/>
        </w:rPr>
      </w:pPr>
      <w:r w:rsidRPr="004658F8">
        <w:rPr>
          <w:rFonts w:ascii="楷体_GB2312" w:eastAsia="楷体_GB2312" w:hAnsi="Times New Roman" w:cs="仿宋" w:hint="eastAsia"/>
          <w:sz w:val="32"/>
          <w:szCs w:val="32"/>
        </w:rPr>
        <w:t>措施及办法</w:t>
      </w:r>
    </w:p>
    <w:p w:rsidR="00895174" w:rsidRPr="004658F8" w:rsidRDefault="00895174" w:rsidP="004658F8">
      <w:pPr>
        <w:ind w:firstLine="640"/>
        <w:rPr>
          <w:rFonts w:ascii="Times New Roman" w:eastAsia="仿宋_GB2312" w:hAnsi="Times New Roman" w:cs="仿宋"/>
          <w:sz w:val="32"/>
          <w:szCs w:val="32"/>
        </w:rPr>
      </w:pPr>
      <w:r w:rsidRPr="004658F8">
        <w:rPr>
          <w:rFonts w:ascii="Times New Roman" w:eastAsia="仿宋_GB2312" w:hAnsi="Times New Roman" w:cs="仿宋" w:hint="eastAsia"/>
          <w:sz w:val="32"/>
          <w:szCs w:val="32"/>
        </w:rPr>
        <w:t>一是完善指标框架体系。统一建立产出指标、效益指标、满意度指标三大类指标结构，细化数量、质量、时效、成本等量化指标，做到指标层级清晰、内容全面、贴合业务实际。</w:t>
      </w:r>
    </w:p>
    <w:p w:rsidR="00895174" w:rsidRPr="004658F8" w:rsidRDefault="00895174" w:rsidP="004658F8">
      <w:pPr>
        <w:ind w:firstLine="640"/>
        <w:rPr>
          <w:rFonts w:ascii="Times New Roman" w:eastAsia="仿宋_GB2312" w:hAnsi="Times New Roman" w:cs="仿宋"/>
          <w:sz w:val="32"/>
          <w:szCs w:val="32"/>
        </w:rPr>
      </w:pPr>
      <w:r w:rsidRPr="004658F8">
        <w:rPr>
          <w:rFonts w:ascii="Times New Roman" w:eastAsia="仿宋_GB2312" w:hAnsi="Times New Roman" w:cs="仿宋" w:hint="eastAsia"/>
          <w:sz w:val="32"/>
          <w:szCs w:val="32"/>
        </w:rPr>
        <w:t>二是规范指标设置标准。严格按照财政标准统一指标口径、取值标准和评价依据，结合年度重点工作、项目职责，科学设置可量化、可考核、可比对的绩效指标，杜绝指标空泛、模糊、无法评价等问题，提升绩效目标编制精准度。</w:t>
      </w:r>
    </w:p>
    <w:p w:rsidR="00895174" w:rsidRPr="004658F8" w:rsidRDefault="00895174" w:rsidP="004658F8">
      <w:pPr>
        <w:ind w:firstLine="640"/>
        <w:rPr>
          <w:rFonts w:ascii="Times New Roman" w:eastAsia="仿宋_GB2312" w:hAnsi="Times New Roman" w:cs="仿宋"/>
          <w:sz w:val="32"/>
          <w:szCs w:val="32"/>
        </w:rPr>
      </w:pPr>
      <w:r w:rsidRPr="004658F8">
        <w:rPr>
          <w:rFonts w:ascii="Times New Roman" w:eastAsia="仿宋_GB2312" w:hAnsi="Times New Roman" w:cs="仿宋" w:hint="eastAsia"/>
          <w:sz w:val="32"/>
          <w:szCs w:val="32"/>
        </w:rPr>
        <w:t>三是实行动态优化更新。根据政策变化、工作调整和项目实施情况，常态化梳理、更新、优化绩效指标内容，不断提升指标体系的科学性、针对性和适用性，确保绩效指标能够真实、全面反映项目实施成效和履职效能。</w:t>
      </w:r>
    </w:p>
    <w:p w:rsidR="00895174" w:rsidRPr="004658F8" w:rsidRDefault="00895174" w:rsidP="004658F8">
      <w:pPr>
        <w:ind w:firstLine="640"/>
        <w:rPr>
          <w:rFonts w:ascii="Times New Roman" w:eastAsia="仿宋_GB2312" w:hAnsi="Times New Roman" w:cs="仿宋"/>
          <w:sz w:val="32"/>
          <w:szCs w:val="32"/>
        </w:rPr>
      </w:pPr>
      <w:r w:rsidRPr="004658F8">
        <w:rPr>
          <w:rFonts w:ascii="Times New Roman" w:eastAsia="仿宋_GB2312" w:hAnsi="Times New Roman" w:cs="仿宋" w:hint="eastAsia"/>
          <w:sz w:val="32"/>
          <w:szCs w:val="32"/>
        </w:rPr>
        <w:t>四是强化指标落地应用。将标准化绩效指标全面应用于预算编制、过程监控、绩效评价等各个环节，以标准化指标</w:t>
      </w:r>
      <w:r w:rsidRPr="004658F8">
        <w:rPr>
          <w:rFonts w:ascii="Times New Roman" w:eastAsia="仿宋_GB2312" w:hAnsi="Times New Roman" w:cs="仿宋" w:hint="eastAsia"/>
          <w:sz w:val="32"/>
          <w:szCs w:val="32"/>
        </w:rPr>
        <w:lastRenderedPageBreak/>
        <w:t>指导项目实施、考核工作成效，有效提升预算绩效管理精细化水平。</w:t>
      </w:r>
    </w:p>
    <w:p w:rsidR="00895174" w:rsidRPr="00895174" w:rsidRDefault="00895174" w:rsidP="00895174">
      <w:pPr>
        <w:pStyle w:val="a6"/>
        <w:ind w:left="1080" w:firstLineChars="0" w:firstLine="0"/>
        <w:rPr>
          <w:rFonts w:ascii="Times New Roman" w:eastAsia="仿宋_GB2312" w:hAnsi="Times New Roman" w:cs="仿宋"/>
          <w:sz w:val="32"/>
          <w:szCs w:val="32"/>
        </w:rPr>
      </w:pPr>
    </w:p>
    <w:p w:rsidR="00895174" w:rsidRPr="00895174" w:rsidRDefault="00895174">
      <w:pPr>
        <w:topLinePunct/>
        <w:spacing w:line="520" w:lineRule="exact"/>
        <w:ind w:firstLine="640"/>
        <w:rPr>
          <w:rFonts w:ascii="Times New Roman Regular" w:eastAsia="仿宋" w:hAnsi="Times New Roman Regular" w:cs="Times New Roman Regular"/>
          <w:sz w:val="32"/>
          <w:szCs w:val="32"/>
        </w:rPr>
      </w:pPr>
    </w:p>
    <w:sectPr w:rsidR="00895174" w:rsidRPr="00895174" w:rsidSect="00DE66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E8B" w:rsidRDefault="005B1E8B">
      <w:pPr>
        <w:spacing w:line="240" w:lineRule="auto"/>
      </w:pPr>
    </w:p>
  </w:endnote>
  <w:endnote w:type="continuationSeparator" w:id="1">
    <w:p w:rsidR="005B1E8B" w:rsidRDefault="005B1E8B">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Regular">
    <w:altName w:val="Times New Roman"/>
    <w:charset w:val="00"/>
    <w:family w:val="auto"/>
    <w:pitch w:val="default"/>
    <w:sig w:usb0="00000000" w:usb1="00000000" w:usb2="00000001" w:usb3="00000000" w:csb0="400001BF" w:csb1="DFF70000"/>
  </w:font>
  <w:font w:name="方正小标宋简体">
    <w:altName w:val="方正舒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60B" w:rsidRDefault="00DE660B">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60B" w:rsidRDefault="00DE660B">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60B" w:rsidRDefault="00DE660B">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E8B" w:rsidRDefault="005B1E8B"/>
  </w:footnote>
  <w:footnote w:type="continuationSeparator" w:id="1">
    <w:p w:rsidR="005B1E8B" w:rsidRDefault="005B1E8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60B" w:rsidRDefault="00DE660B">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60B" w:rsidRDefault="00DE660B">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60B" w:rsidRDefault="00DE660B">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05FDC"/>
    <w:multiLevelType w:val="hybridMultilevel"/>
    <w:tmpl w:val="89805E16"/>
    <w:lvl w:ilvl="0" w:tplc="831E7B1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FFEF644"/>
    <w:multiLevelType w:val="singleLevel"/>
    <w:tmpl w:val="5FFEF644"/>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DY2OTMyNGMyN2EzYzcxNDNmMDdlYzA4ZmI3ZmEyMmYifQ=="/>
  </w:docVars>
  <w:rsids>
    <w:rsidRoot w:val="2B6F4C9D"/>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 w:val="000A297C"/>
    <w:rsid w:val="00170A4C"/>
    <w:rsid w:val="002730E3"/>
    <w:rsid w:val="0032217F"/>
    <w:rsid w:val="004658F8"/>
    <w:rsid w:val="004C2775"/>
    <w:rsid w:val="004D77F5"/>
    <w:rsid w:val="005B1E8B"/>
    <w:rsid w:val="006D427C"/>
    <w:rsid w:val="00756160"/>
    <w:rsid w:val="00846687"/>
    <w:rsid w:val="00846B9E"/>
    <w:rsid w:val="00852652"/>
    <w:rsid w:val="00867BA5"/>
    <w:rsid w:val="00895174"/>
    <w:rsid w:val="0092688C"/>
    <w:rsid w:val="0096249A"/>
    <w:rsid w:val="00AB2AEA"/>
    <w:rsid w:val="00AF50B8"/>
    <w:rsid w:val="00B12946"/>
    <w:rsid w:val="00CA048F"/>
    <w:rsid w:val="00D107F6"/>
    <w:rsid w:val="00DE660B"/>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660B"/>
    <w:pPr>
      <w:widowControl w:val="0"/>
      <w:spacing w:line="360" w:lineRule="auto"/>
      <w:ind w:firstLineChars="200" w:firstLine="480"/>
      <w:jc w:val="both"/>
    </w:pPr>
    <w:rPr>
      <w:rFonts w:ascii="宋体" w:hAnsi="宋体"/>
      <w:kern w:val="2"/>
      <w:sz w:val="24"/>
      <w:szCs w:val="22"/>
    </w:rPr>
  </w:style>
  <w:style w:type="paragraph" w:styleId="1">
    <w:name w:val="heading 1"/>
    <w:basedOn w:val="a"/>
    <w:next w:val="a"/>
    <w:link w:val="1Char"/>
    <w:qFormat/>
    <w:rsid w:val="00DE660B"/>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DE660B"/>
    <w:pPr>
      <w:jc w:val="left"/>
    </w:pPr>
  </w:style>
  <w:style w:type="paragraph" w:styleId="a4">
    <w:name w:val="footer"/>
    <w:basedOn w:val="a"/>
    <w:link w:val="Char"/>
    <w:qFormat/>
    <w:rsid w:val="00DE660B"/>
    <w:pPr>
      <w:tabs>
        <w:tab w:val="center" w:pos="4153"/>
        <w:tab w:val="right" w:pos="8306"/>
      </w:tabs>
      <w:snapToGrid w:val="0"/>
      <w:spacing w:line="240" w:lineRule="auto"/>
      <w:jc w:val="left"/>
    </w:pPr>
    <w:rPr>
      <w:sz w:val="18"/>
      <w:szCs w:val="18"/>
    </w:rPr>
  </w:style>
  <w:style w:type="paragraph" w:styleId="a5">
    <w:name w:val="header"/>
    <w:basedOn w:val="a"/>
    <w:link w:val="Char0"/>
    <w:qFormat/>
    <w:rsid w:val="00DE660B"/>
    <w:pPr>
      <w:pBdr>
        <w:bottom w:val="single" w:sz="6" w:space="1" w:color="auto"/>
      </w:pBdr>
      <w:tabs>
        <w:tab w:val="center" w:pos="4153"/>
        <w:tab w:val="right" w:pos="8306"/>
      </w:tabs>
      <w:snapToGrid w:val="0"/>
      <w:spacing w:line="240" w:lineRule="auto"/>
      <w:jc w:val="center"/>
    </w:pPr>
    <w:rPr>
      <w:sz w:val="18"/>
      <w:szCs w:val="18"/>
    </w:rPr>
  </w:style>
  <w:style w:type="paragraph" w:styleId="HTML">
    <w:name w:val="HTML Preformatted"/>
    <w:basedOn w:val="a"/>
    <w:qFormat/>
    <w:rsid w:val="00DE6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kern w:val="0"/>
      <w:szCs w:val="24"/>
    </w:rPr>
  </w:style>
  <w:style w:type="character" w:customStyle="1" w:styleId="Char0">
    <w:name w:val="页眉 Char"/>
    <w:basedOn w:val="a0"/>
    <w:link w:val="a5"/>
    <w:qFormat/>
    <w:rsid w:val="00DE660B"/>
    <w:rPr>
      <w:rFonts w:ascii="宋体" w:hAnsi="宋体"/>
      <w:kern w:val="2"/>
      <w:sz w:val="18"/>
      <w:szCs w:val="18"/>
    </w:rPr>
  </w:style>
  <w:style w:type="character" w:customStyle="1" w:styleId="Char">
    <w:name w:val="页脚 Char"/>
    <w:basedOn w:val="a0"/>
    <w:link w:val="a4"/>
    <w:qFormat/>
    <w:rsid w:val="00DE660B"/>
    <w:rPr>
      <w:rFonts w:ascii="宋体" w:hAnsi="宋体"/>
      <w:kern w:val="2"/>
      <w:sz w:val="18"/>
      <w:szCs w:val="18"/>
    </w:rPr>
  </w:style>
  <w:style w:type="character" w:customStyle="1" w:styleId="1Char">
    <w:name w:val="标题 1 Char"/>
    <w:link w:val="1"/>
    <w:qFormat/>
    <w:rsid w:val="00DE660B"/>
    <w:rPr>
      <w:b/>
      <w:kern w:val="44"/>
      <w:sz w:val="44"/>
    </w:rPr>
  </w:style>
  <w:style w:type="paragraph" w:styleId="a6">
    <w:name w:val="List Paragraph"/>
    <w:basedOn w:val="a"/>
    <w:uiPriority w:val="99"/>
    <w:unhideWhenUsed/>
    <w:rsid w:val="00895174"/>
    <w:pPr>
      <w:ind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test</cp:lastModifiedBy>
  <cp:revision>15</cp:revision>
  <dcterms:created xsi:type="dcterms:W3CDTF">2021-01-21T23:13:00Z</dcterms:created>
  <dcterms:modified xsi:type="dcterms:W3CDTF">2026-08-12T02:11:00Z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1E783D06E0A64A039549809408296BD7_13</vt:lpwstr>
  </property>
</Properties>
</file>