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951ED">
      <w:pPr>
        <w:spacing w:line="360" w:lineRule="auto"/>
        <w:jc w:val="center"/>
        <w:rPr>
          <w:rFonts w:ascii="宋体" w:hAnsi="宋体"/>
          <w:sz w:val="24"/>
        </w:rPr>
      </w:pPr>
    </w:p>
    <w:p w14:paraId="206FA50E">
      <w:pPr>
        <w:spacing w:line="360" w:lineRule="auto"/>
        <w:jc w:val="center"/>
        <w:rPr>
          <w:rFonts w:ascii="宋体" w:hAnsi="宋体"/>
          <w:sz w:val="24"/>
        </w:rPr>
      </w:pPr>
    </w:p>
    <w:p w14:paraId="5F747B98">
      <w:pPr>
        <w:spacing w:line="360" w:lineRule="auto"/>
        <w:jc w:val="center"/>
        <w:rPr>
          <w:rFonts w:ascii="宋体" w:hAnsi="宋体"/>
          <w:sz w:val="24"/>
        </w:rPr>
      </w:pPr>
    </w:p>
    <w:p w14:paraId="6B39F707">
      <w:pPr>
        <w:spacing w:line="360" w:lineRule="auto"/>
        <w:jc w:val="center"/>
        <w:rPr>
          <w:rFonts w:ascii="宋体" w:hAnsi="宋体"/>
          <w:sz w:val="24"/>
        </w:rPr>
      </w:pPr>
    </w:p>
    <w:p w14:paraId="55ECD1CD">
      <w:pPr>
        <w:spacing w:line="360" w:lineRule="auto"/>
        <w:jc w:val="center"/>
        <w:rPr>
          <w:rFonts w:ascii="宋体" w:hAnsi="宋体"/>
          <w:b/>
          <w:bCs/>
          <w:sz w:val="52"/>
          <w:szCs w:val="52"/>
        </w:rPr>
      </w:pPr>
      <w:r>
        <w:rPr>
          <w:rFonts w:ascii="宋体" w:hAnsi="宋体"/>
          <w:b/>
          <w:bCs/>
          <w:sz w:val="52"/>
          <w:szCs w:val="52"/>
        </w:rPr>
        <w:t>2025</w:t>
      </w:r>
      <w:r>
        <w:rPr>
          <w:rFonts w:hint="eastAsia" w:ascii="宋体" w:hAnsi="宋体"/>
          <w:b/>
          <w:bCs/>
          <w:sz w:val="52"/>
          <w:szCs w:val="52"/>
        </w:rPr>
        <w:t>年度中共赤峰市委员会社会工作部公开报告</w:t>
      </w:r>
    </w:p>
    <w:p w14:paraId="05CA22EF">
      <w:pPr>
        <w:spacing w:line="360" w:lineRule="auto"/>
        <w:jc w:val="center"/>
        <w:rPr>
          <w:rFonts w:ascii="宋体" w:hAnsi="宋体"/>
          <w:b/>
          <w:bCs/>
          <w:sz w:val="52"/>
          <w:szCs w:val="52"/>
        </w:rPr>
      </w:pPr>
    </w:p>
    <w:p w14:paraId="701359F2">
      <w:pPr>
        <w:spacing w:line="360" w:lineRule="auto"/>
        <w:jc w:val="center"/>
        <w:rPr>
          <w:rFonts w:ascii="宋体" w:hAnsi="宋体"/>
          <w:b/>
          <w:bCs/>
          <w:sz w:val="52"/>
          <w:szCs w:val="52"/>
        </w:rPr>
      </w:pPr>
    </w:p>
    <w:p w14:paraId="258EB957">
      <w:pPr>
        <w:spacing w:line="360" w:lineRule="auto"/>
        <w:jc w:val="center"/>
        <w:rPr>
          <w:rFonts w:ascii="宋体" w:hAnsi="宋体"/>
          <w:b/>
          <w:bCs/>
          <w:sz w:val="52"/>
          <w:szCs w:val="52"/>
        </w:rPr>
      </w:pPr>
    </w:p>
    <w:p w14:paraId="7147CC8B">
      <w:pPr>
        <w:spacing w:line="360" w:lineRule="auto"/>
        <w:jc w:val="center"/>
        <w:rPr>
          <w:rFonts w:ascii="宋体" w:hAnsi="宋体"/>
          <w:b/>
          <w:bCs/>
          <w:sz w:val="52"/>
          <w:szCs w:val="52"/>
        </w:rPr>
      </w:pPr>
    </w:p>
    <w:p w14:paraId="537EA295">
      <w:pPr>
        <w:spacing w:line="360" w:lineRule="auto"/>
        <w:jc w:val="center"/>
        <w:rPr>
          <w:rFonts w:ascii="宋体" w:hAnsi="宋体"/>
          <w:b/>
          <w:bCs/>
          <w:sz w:val="52"/>
          <w:szCs w:val="52"/>
        </w:rPr>
      </w:pPr>
    </w:p>
    <w:p w14:paraId="6D23D4C1">
      <w:pPr>
        <w:spacing w:line="360" w:lineRule="auto"/>
        <w:ind w:left="1500" w:leftChars="0" w:firstLine="500" w:firstLineChars="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单位名称：中共赤峰市委员会社会工作部</w:t>
      </w:r>
    </w:p>
    <w:p w14:paraId="4D4D7848">
      <w:pPr>
        <w:spacing w:line="360" w:lineRule="auto"/>
        <w:ind w:left="1500" w:leftChars="0" w:firstLine="500" w:firstLineChars="0"/>
        <w:jc w:val="left"/>
        <w:rPr>
          <w:rFonts w:hint="default" w:ascii="仿宋" w:hAnsi="仿宋" w:eastAsia="仿宋" w:cs="仿宋"/>
          <w:b/>
          <w:bCs/>
          <w:sz w:val="32"/>
          <w:szCs w:val="32"/>
          <w:lang w:val="en-US"/>
        </w:rPr>
      </w:pPr>
      <w:r>
        <w:rPr>
          <w:rFonts w:hint="eastAsia" w:ascii="仿宋" w:hAnsi="仿宋" w:eastAsia="仿宋" w:cs="仿宋"/>
          <w:b/>
          <w:bCs/>
          <w:sz w:val="32"/>
          <w:szCs w:val="32"/>
          <w:lang w:val="en-US" w:eastAsia="zh-CN"/>
        </w:rPr>
        <w:t>单位负责人：魏必</w:t>
      </w:r>
      <w:bookmarkStart w:id="1" w:name="_GoBack"/>
      <w:bookmarkEnd w:id="1"/>
      <w:r>
        <w:rPr>
          <w:rFonts w:hint="eastAsia" w:ascii="仿宋" w:hAnsi="仿宋" w:eastAsia="仿宋" w:cs="仿宋"/>
          <w:b/>
          <w:bCs/>
          <w:sz w:val="32"/>
          <w:szCs w:val="32"/>
          <w:lang w:val="en-US" w:eastAsia="zh-CN"/>
        </w:rPr>
        <w:t>力格</w:t>
      </w:r>
    </w:p>
    <w:p w14:paraId="7F7BF44E">
      <w:pPr>
        <w:spacing w:line="360" w:lineRule="auto"/>
        <w:ind w:left="1500" w:leftChars="0" w:firstLine="500" w:firstLineChars="0"/>
        <w:jc w:val="left"/>
        <w:rPr>
          <w:rFonts w:hint="eastAsia" w:ascii="仿宋" w:hAnsi="仿宋" w:eastAsia="仿宋" w:cs="仿宋"/>
          <w:b/>
          <w:bCs/>
          <w:sz w:val="32"/>
          <w:szCs w:val="32"/>
        </w:rPr>
      </w:pPr>
      <w:r>
        <w:rPr>
          <w:rFonts w:hint="eastAsia" w:ascii="仿宋" w:hAnsi="仿宋" w:eastAsia="仿宋" w:cs="仿宋"/>
          <w:b/>
          <w:bCs/>
          <w:sz w:val="32"/>
          <w:szCs w:val="32"/>
          <w:lang w:val="en-US" w:eastAsia="zh-CN"/>
        </w:rPr>
        <w:t>财务负责人：于海波</w:t>
      </w:r>
    </w:p>
    <w:p w14:paraId="186F9BD6">
      <w:pPr>
        <w:spacing w:line="360" w:lineRule="auto"/>
        <w:ind w:left="1500" w:leftChars="0" w:firstLine="500" w:firstLineChars="0"/>
        <w:jc w:val="left"/>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编制人：李亚楠</w:t>
      </w:r>
    </w:p>
    <w:p w14:paraId="7073831F">
      <w:pPr>
        <w:spacing w:line="360" w:lineRule="auto"/>
        <w:ind w:left="1500" w:leftChars="0" w:firstLine="500" w:firstLineChars="0"/>
        <w:jc w:val="left"/>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报送日期：2026年8月</w:t>
      </w:r>
    </w:p>
    <w:p w14:paraId="3B3E9510">
      <w:pPr>
        <w:spacing w:line="360" w:lineRule="auto"/>
        <w:jc w:val="center"/>
        <w:rPr>
          <w:rFonts w:ascii="宋体" w:hAnsi="宋体"/>
          <w:b/>
          <w:bCs/>
          <w:sz w:val="52"/>
          <w:szCs w:val="52"/>
        </w:rPr>
      </w:pPr>
    </w:p>
    <w:p w14:paraId="1A4A50CC">
      <w:pPr>
        <w:ind w:firstLine="2249" w:firstLineChars="700"/>
        <w:rPr>
          <w:rFonts w:ascii="仿宋" w:hAnsi="仿宋" w:eastAsia="仿宋"/>
          <w:b/>
          <w:sz w:val="32"/>
          <w:szCs w:val="32"/>
        </w:rPr>
        <w:sectPr>
          <w:footerReference r:id="rId3" w:type="default"/>
          <w:pgSz w:w="11906" w:h="16838"/>
          <w:pgMar w:top="1440" w:right="1800" w:bottom="1440" w:left="1800" w:header="0" w:footer="720" w:gutter="0"/>
          <w:cols w:space="425" w:num="1"/>
          <w:docGrid w:type="lines" w:linePitch="312" w:charSpace="0"/>
        </w:sectPr>
      </w:pPr>
    </w:p>
    <w:p w14:paraId="5705DC69">
      <w:pPr>
        <w:pStyle w:val="31"/>
        <w:widowControl/>
        <w:spacing w:after="240"/>
        <w:jc w:val="center"/>
        <w:rPr>
          <w:rFonts w:ascii="Times New Roman" w:hAnsi="Times New Roman" w:eastAsia="Times New Roman" w:cs="Times New Roman"/>
          <w:kern w:val="0"/>
          <w:sz w:val="24"/>
        </w:rPr>
      </w:pPr>
      <w:bookmarkStart w:id="0" w:name="a000"/>
      <w:r>
        <w:rPr>
          <w:rFonts w:ascii="仿宋" w:hAnsi="仿宋" w:eastAsia="仿宋" w:cs="仿宋"/>
          <w:b/>
          <w:bCs/>
          <w:kern w:val="0"/>
          <w:sz w:val="48"/>
          <w:szCs w:val="48"/>
        </w:rPr>
        <w:t>目录</w:t>
      </w:r>
    </w:p>
    <w:p w14:paraId="32B2AB83">
      <w:pPr>
        <w:widowControl/>
        <w:spacing w:before="240" w:after="240"/>
        <w:jc w:val="left"/>
        <w:rPr>
          <w:rFonts w:ascii="Times New Roman" w:hAnsi="Times New Roman" w:eastAsia="Times New Roman" w:cs="Times New Roman"/>
          <w:kern w:val="0"/>
          <w:sz w:val="24"/>
        </w:rPr>
      </w:pPr>
    </w:p>
    <w:p w14:paraId="0E771ECB">
      <w:pPr>
        <w:pStyle w:val="31"/>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第一部分</w:t>
      </w:r>
      <w:r>
        <w:rPr>
          <w:rFonts w:ascii="黑体" w:hAnsi="黑体" w:eastAsia="黑体" w:cs="黑体"/>
          <w:kern w:val="0"/>
          <w:sz w:val="32"/>
          <w:szCs w:val="32"/>
          <w:lang w:eastAsia="en-US"/>
        </w:rPr>
        <w:t xml:space="preserve"> </w:t>
      </w:r>
      <w:r>
        <w:rPr>
          <w:rFonts w:hint="eastAsia" w:ascii="黑体" w:hAnsi="黑体" w:eastAsia="黑体" w:cs="黑体"/>
          <w:kern w:val="0"/>
          <w:sz w:val="32"/>
          <w:szCs w:val="32"/>
          <w:lang w:eastAsia="zh-CN"/>
        </w:rPr>
        <w:t>单位</w:t>
      </w:r>
      <w:r>
        <w:rPr>
          <w:rFonts w:ascii="黑体" w:hAnsi="黑体" w:eastAsia="黑体" w:cs="黑体"/>
          <w:kern w:val="0"/>
          <w:sz w:val="32"/>
          <w:szCs w:val="32"/>
        </w:rPr>
        <w:t>概况</w:t>
      </w:r>
    </w:p>
    <w:p w14:paraId="16268660">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一、主要职能、职责</w:t>
      </w:r>
    </w:p>
    <w:p w14:paraId="19DC5890">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w:t>
      </w:r>
      <w:r>
        <w:rPr>
          <w:rFonts w:hint="eastAsia" w:ascii="仿宋" w:hAnsi="仿宋" w:eastAsia="仿宋" w:cs="仿宋"/>
          <w:kern w:val="0"/>
          <w:sz w:val="32"/>
          <w:szCs w:val="32"/>
          <w:lang w:eastAsia="zh-CN"/>
        </w:rPr>
        <w:t>单位</w:t>
      </w:r>
      <w:r>
        <w:rPr>
          <w:rFonts w:ascii="仿宋" w:hAnsi="仿宋" w:eastAsia="仿宋" w:cs="仿宋"/>
          <w:kern w:val="0"/>
          <w:sz w:val="32"/>
          <w:szCs w:val="32"/>
        </w:rPr>
        <w:t>机构设置及决算单位构成情况</w:t>
      </w:r>
    </w:p>
    <w:p w14:paraId="553A7435">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w:t>
      </w:r>
      <w:r>
        <w:rPr>
          <w:rFonts w:eastAsia="Times New Roman"/>
          <w:kern w:val="0"/>
          <w:sz w:val="32"/>
          <w:szCs w:val="32"/>
          <w:lang w:eastAsia="en-US"/>
        </w:rPr>
        <w:t>2025</w:t>
      </w:r>
      <w:r>
        <w:rPr>
          <w:rFonts w:ascii="仿宋" w:hAnsi="仿宋" w:eastAsia="仿宋" w:cs="仿宋"/>
          <w:kern w:val="0"/>
          <w:sz w:val="32"/>
          <w:szCs w:val="32"/>
        </w:rPr>
        <w:t>年度</w:t>
      </w:r>
      <w:r>
        <w:rPr>
          <w:rFonts w:hint="eastAsia" w:ascii="仿宋" w:hAnsi="仿宋" w:eastAsia="仿宋" w:cs="仿宋"/>
          <w:kern w:val="0"/>
          <w:sz w:val="32"/>
          <w:szCs w:val="32"/>
          <w:lang w:eastAsia="zh-CN"/>
        </w:rPr>
        <w:t>单位</w:t>
      </w:r>
      <w:r>
        <w:rPr>
          <w:rFonts w:ascii="仿宋" w:hAnsi="仿宋" w:eastAsia="仿宋" w:cs="仿宋"/>
          <w:kern w:val="0"/>
          <w:sz w:val="32"/>
          <w:szCs w:val="32"/>
        </w:rPr>
        <w:t>主要工作完成情况</w:t>
      </w:r>
    </w:p>
    <w:p w14:paraId="2F53B47D">
      <w:pPr>
        <w:pStyle w:val="31"/>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第二部分</w:t>
      </w:r>
      <w:r>
        <w:rPr>
          <w:rFonts w:ascii="黑体" w:hAnsi="黑体" w:eastAsia="黑体" w:cs="黑体"/>
          <w:kern w:val="0"/>
          <w:sz w:val="32"/>
          <w:szCs w:val="32"/>
          <w:lang w:eastAsia="en-US"/>
        </w:rPr>
        <w:t xml:space="preserve"> </w:t>
      </w:r>
      <w:r>
        <w:rPr>
          <w:rFonts w:hint="eastAsia" w:ascii="黑体" w:hAnsi="黑体" w:eastAsia="黑体" w:cs="黑体"/>
          <w:kern w:val="0"/>
          <w:sz w:val="32"/>
          <w:szCs w:val="32"/>
          <w:lang w:eastAsia="zh-CN"/>
        </w:rPr>
        <w:t>单位</w:t>
      </w:r>
      <w:r>
        <w:rPr>
          <w:rFonts w:ascii="黑体" w:hAnsi="黑体" w:eastAsia="黑体" w:cs="黑体"/>
          <w:kern w:val="0"/>
          <w:sz w:val="32"/>
          <w:szCs w:val="32"/>
        </w:rPr>
        <w:t>决算情况说明</w:t>
      </w:r>
    </w:p>
    <w:p w14:paraId="0909B615">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一、收入支出决算总体情况说明</w:t>
      </w:r>
    </w:p>
    <w:p w14:paraId="48239D09">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二、收入决算情况说明</w:t>
      </w:r>
    </w:p>
    <w:p w14:paraId="5AE16CB6">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三、支出决算情况说明</w:t>
      </w:r>
    </w:p>
    <w:p w14:paraId="3F4FE9E3">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四、财政拨款收入支出决算总体情况说明</w:t>
      </w:r>
    </w:p>
    <w:p w14:paraId="4B26A18E">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五、一般公共预算财政拨款支出决算情况说明</w:t>
      </w:r>
    </w:p>
    <w:p w14:paraId="62AC08FB">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六、一般公共预算财政拨款基本支出决算情况说明</w:t>
      </w:r>
    </w:p>
    <w:p w14:paraId="2B603B6F">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七、一般公共预算财政拨款项目支出决算情况说明</w:t>
      </w:r>
    </w:p>
    <w:p w14:paraId="248B3C8D">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八、财政拨款“三公”经费支出决算情况说明</w:t>
      </w:r>
    </w:p>
    <w:p w14:paraId="01B92C02">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九、政府性基金预算财政拨款支出决算情况说明</w:t>
      </w:r>
    </w:p>
    <w:p w14:paraId="016345C3">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十、国有资本经营预算财政拨款支出决算情况说明</w:t>
      </w:r>
    </w:p>
    <w:p w14:paraId="6628870C">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十一、机关运行经费（公用经费）支出决算情况说明</w:t>
      </w:r>
    </w:p>
    <w:p w14:paraId="6F1BD29A">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十二、政府采购支出决算情况说明</w:t>
      </w:r>
    </w:p>
    <w:p w14:paraId="045A0B32">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十三、国有资产占用情况说明</w:t>
      </w:r>
    </w:p>
    <w:p w14:paraId="2E29CB4F">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十四、预算绩效情况说明</w:t>
      </w:r>
    </w:p>
    <w:p w14:paraId="60E05341">
      <w:pPr>
        <w:pStyle w:val="31"/>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第三部分</w:t>
      </w:r>
      <w:r>
        <w:rPr>
          <w:rFonts w:ascii="黑体" w:hAnsi="黑体" w:eastAsia="黑体" w:cs="黑体"/>
          <w:kern w:val="0"/>
          <w:sz w:val="32"/>
          <w:szCs w:val="32"/>
          <w:lang w:eastAsia="en-US"/>
        </w:rPr>
        <w:t xml:space="preserve"> </w:t>
      </w:r>
      <w:r>
        <w:rPr>
          <w:rFonts w:ascii="黑体" w:hAnsi="黑体" w:eastAsia="黑体" w:cs="黑体"/>
          <w:kern w:val="0"/>
          <w:sz w:val="32"/>
          <w:szCs w:val="32"/>
        </w:rPr>
        <w:t>名词解释</w:t>
      </w:r>
    </w:p>
    <w:p w14:paraId="0ECFC5CC">
      <w:pPr>
        <w:pStyle w:val="31"/>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第四部分</w:t>
      </w:r>
      <w:r>
        <w:rPr>
          <w:rFonts w:ascii="黑体" w:hAnsi="黑体" w:eastAsia="黑体" w:cs="黑体"/>
          <w:kern w:val="0"/>
          <w:sz w:val="32"/>
          <w:szCs w:val="32"/>
          <w:lang w:eastAsia="en-US"/>
        </w:rPr>
        <w:t xml:space="preserve"> </w:t>
      </w:r>
      <w:r>
        <w:rPr>
          <w:rFonts w:ascii="黑体" w:hAnsi="黑体" w:eastAsia="黑体" w:cs="黑体"/>
          <w:kern w:val="0"/>
          <w:sz w:val="32"/>
          <w:szCs w:val="32"/>
        </w:rPr>
        <w:t>决算公开联系方式及信息反馈渠道</w:t>
      </w:r>
    </w:p>
    <w:p w14:paraId="50A25870">
      <w:pPr>
        <w:pStyle w:val="31"/>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第五部分</w:t>
      </w:r>
      <w:r>
        <w:rPr>
          <w:rFonts w:ascii="黑体" w:hAnsi="黑体" w:eastAsia="黑体" w:cs="黑体"/>
          <w:kern w:val="0"/>
          <w:sz w:val="32"/>
          <w:szCs w:val="32"/>
          <w:lang w:eastAsia="en-US"/>
        </w:rPr>
        <w:t xml:space="preserve"> </w:t>
      </w:r>
      <w:r>
        <w:rPr>
          <w:rFonts w:hint="eastAsia" w:ascii="黑体" w:hAnsi="黑体" w:eastAsia="黑体" w:cs="黑体"/>
          <w:kern w:val="0"/>
          <w:sz w:val="32"/>
          <w:szCs w:val="32"/>
          <w:lang w:eastAsia="zh-CN"/>
        </w:rPr>
        <w:t>单位</w:t>
      </w:r>
      <w:r>
        <w:rPr>
          <w:rFonts w:ascii="黑体" w:hAnsi="黑体" w:eastAsia="黑体" w:cs="黑体"/>
          <w:kern w:val="0"/>
          <w:sz w:val="32"/>
          <w:szCs w:val="32"/>
        </w:rPr>
        <w:t>决算表</w:t>
      </w:r>
    </w:p>
    <w:p w14:paraId="06904D5A">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一、收入支出决算总表</w:t>
      </w:r>
    </w:p>
    <w:p w14:paraId="3B9673CB">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二、收入决算表</w:t>
      </w:r>
    </w:p>
    <w:p w14:paraId="43AEF7F9">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三、支出决算表</w:t>
      </w:r>
    </w:p>
    <w:p w14:paraId="323C046F">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四、财政拨款收入支出决算总表</w:t>
      </w:r>
    </w:p>
    <w:p w14:paraId="7194F2F6">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五、一般公共预算财政拨款支出决算表</w:t>
      </w:r>
    </w:p>
    <w:p w14:paraId="64825728">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六、一般公共预算财政拨款基本支出决算明细表</w:t>
      </w:r>
    </w:p>
    <w:p w14:paraId="5C44390F">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七、一般公共预算财政拨款项目支出决算明细表</w:t>
      </w:r>
    </w:p>
    <w:p w14:paraId="0CDDBF3F">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八、政府性基金预算财政拨款收入支出决算表</w:t>
      </w:r>
    </w:p>
    <w:p w14:paraId="05AF760D">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九、国有资本经营预算财政拨款收入支出决算表</w:t>
      </w:r>
    </w:p>
    <w:p w14:paraId="0019531A">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十、财政拨款“三公”经费支出决算表</w:t>
      </w:r>
    </w:p>
    <w:p w14:paraId="06FF621A">
      <w:pPr>
        <w:pStyle w:val="31"/>
        <w:widowControl/>
        <w:spacing w:before="240" w:after="240" w:line="360" w:lineRule="auto"/>
        <w:jc w:val="left"/>
        <w:rPr>
          <w:rFonts w:ascii="仿宋" w:hAnsi="仿宋" w:eastAsia="仿宋" w:cs="仿宋"/>
          <w:kern w:val="0"/>
          <w:sz w:val="32"/>
          <w:szCs w:val="32"/>
        </w:rPr>
      </w:pPr>
      <w:r>
        <w:rPr>
          <w:rFonts w:ascii="仿宋" w:hAnsi="仿宋" w:eastAsia="仿宋" w:cs="仿宋"/>
          <w:kern w:val="0"/>
          <w:sz w:val="32"/>
          <w:szCs w:val="32"/>
        </w:rPr>
        <w:t>十一、机关运行经费支出、国有资产占用情况及政府采购支出信息表</w:t>
      </w:r>
    </w:p>
    <w:p w14:paraId="4D73731A">
      <w:pPr>
        <w:pStyle w:val="31"/>
        <w:widowControl/>
        <w:spacing w:before="240" w:after="240" w:line="360" w:lineRule="auto"/>
        <w:jc w:val="left"/>
        <w:rPr>
          <w:rFonts w:ascii="仿宋" w:hAnsi="仿宋" w:eastAsia="仿宋" w:cs="仿宋"/>
          <w:kern w:val="0"/>
          <w:sz w:val="32"/>
          <w:szCs w:val="32"/>
        </w:rPr>
      </w:pPr>
      <w:r>
        <w:rPr>
          <w:rFonts w:ascii="仿宋" w:hAnsi="仿宋" w:eastAsia="仿宋" w:cs="仿宋"/>
          <w:kern w:val="0"/>
          <w:sz w:val="32"/>
          <w:szCs w:val="32"/>
        </w:rPr>
        <w:br w:type="page"/>
      </w:r>
    </w:p>
    <w:p w14:paraId="7F528678">
      <w:pPr>
        <w:pStyle w:val="5"/>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b w:val="0"/>
          <w:bCs w:val="0"/>
          <w:kern w:val="0"/>
          <w:sz w:val="36"/>
          <w:szCs w:val="36"/>
        </w:rPr>
        <w:t>第一部分</w:t>
      </w:r>
      <w:r>
        <w:rPr>
          <w:rFonts w:ascii="方正小标宋简体" w:hAnsi="方正小标宋简体" w:eastAsia="方正小标宋简体" w:cs="方正小标宋简体"/>
          <w:b w:val="0"/>
          <w:bCs w:val="0"/>
          <w:kern w:val="0"/>
          <w:sz w:val="36"/>
          <w:szCs w:val="36"/>
          <w:lang w:eastAsia="en-US"/>
        </w:rPr>
        <w:t xml:space="preserve"> </w:t>
      </w:r>
      <w:r>
        <w:rPr>
          <w:rFonts w:hint="eastAsia" w:ascii="方正小标宋简体" w:hAnsi="方正小标宋简体" w:eastAsia="方正小标宋简体" w:cs="方正小标宋简体"/>
          <w:b w:val="0"/>
          <w:bCs w:val="0"/>
          <w:kern w:val="0"/>
          <w:sz w:val="36"/>
          <w:szCs w:val="36"/>
          <w:lang w:eastAsia="zh-CN"/>
        </w:rPr>
        <w:t>单位</w:t>
      </w:r>
      <w:r>
        <w:rPr>
          <w:rFonts w:ascii="方正小标宋简体" w:hAnsi="方正小标宋简体" w:eastAsia="方正小标宋简体" w:cs="方正小标宋简体"/>
          <w:b w:val="0"/>
          <w:bCs w:val="0"/>
          <w:kern w:val="0"/>
          <w:sz w:val="36"/>
          <w:szCs w:val="36"/>
        </w:rPr>
        <w:t>概况</w:t>
      </w:r>
    </w:p>
    <w:p w14:paraId="23B61834">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一、主要职能、职责</w:t>
      </w:r>
    </w:p>
    <w:p w14:paraId="7E34AB4C">
      <w:pPr>
        <w:pStyle w:val="31"/>
        <w:widowControl/>
        <w:spacing w:before="240" w:after="240" w:line="600" w:lineRule="atLeast"/>
        <w:ind w:firstLine="640"/>
        <w:jc w:val="left"/>
        <w:rPr>
          <w:rFonts w:hint="eastAsia" w:ascii="仿宋" w:hAnsi="仿宋" w:eastAsia="仿宋" w:cs="仿宋"/>
          <w:kern w:val="0"/>
          <w:sz w:val="32"/>
          <w:szCs w:val="32"/>
          <w:lang w:eastAsia="en-US"/>
        </w:rPr>
      </w:pPr>
      <w:r>
        <w:rPr>
          <w:rFonts w:hint="eastAsia" w:ascii="仿宋" w:hAnsi="仿宋" w:eastAsia="仿宋" w:cs="仿宋"/>
          <w:kern w:val="0"/>
          <w:sz w:val="32"/>
          <w:szCs w:val="32"/>
          <w:lang w:eastAsia="en-US"/>
        </w:rPr>
        <w:t>中共赤峰市委员会社会工作部是市委的职能部门，加挂“两新”工委牌子。主要负责统筹指导人民信访工作，指导人民建议征集工作，统筹推进党建引领基层治理和基层政权建设， 统一领导全国性行业协会商会党的工作，协调推动行业协会商会深化改革和转型发展，指导混合所有制企业、非公有制企业和新经济组织、新社会组织、新就业群体党建工作，指导社会工作人才队伍建设。</w:t>
      </w:r>
    </w:p>
    <w:p w14:paraId="10B9425D">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w:t>
      </w:r>
      <w:r>
        <w:rPr>
          <w:rFonts w:hint="eastAsia" w:ascii="黑体" w:hAnsi="黑体" w:eastAsia="黑体" w:cs="黑体"/>
          <w:b/>
          <w:bCs/>
          <w:kern w:val="0"/>
          <w:sz w:val="32"/>
          <w:szCs w:val="32"/>
          <w:lang w:eastAsia="zh-CN"/>
        </w:rPr>
        <w:t>单位</w:t>
      </w:r>
      <w:r>
        <w:rPr>
          <w:rFonts w:ascii="黑体" w:hAnsi="黑体" w:eastAsia="黑体" w:cs="黑体"/>
          <w:b/>
          <w:bCs/>
          <w:kern w:val="0"/>
          <w:sz w:val="32"/>
          <w:szCs w:val="32"/>
        </w:rPr>
        <w:t>机构设置及决算单位构成情况</w:t>
      </w:r>
    </w:p>
    <w:p w14:paraId="33745026">
      <w:pPr>
        <w:pStyle w:val="31"/>
        <w:widowControl/>
        <w:spacing w:before="240" w:after="240" w:line="60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根据</w:t>
      </w:r>
      <w:r>
        <w:rPr>
          <w:rFonts w:hint="eastAsia" w:ascii="仿宋" w:hAnsi="仿宋" w:eastAsia="仿宋" w:cs="仿宋"/>
          <w:kern w:val="0"/>
          <w:sz w:val="32"/>
          <w:szCs w:val="32"/>
          <w:lang w:eastAsia="zh-CN"/>
        </w:rPr>
        <w:t>单位</w:t>
      </w:r>
      <w:r>
        <w:rPr>
          <w:rFonts w:ascii="仿宋" w:hAnsi="仿宋" w:eastAsia="仿宋" w:cs="仿宋"/>
          <w:kern w:val="0"/>
          <w:sz w:val="32"/>
          <w:szCs w:val="32"/>
        </w:rPr>
        <w:t>职责分工，本</w:t>
      </w:r>
      <w:r>
        <w:rPr>
          <w:rFonts w:hint="eastAsia" w:ascii="仿宋" w:hAnsi="仿宋" w:eastAsia="仿宋" w:cs="仿宋"/>
          <w:kern w:val="0"/>
          <w:sz w:val="32"/>
          <w:szCs w:val="32"/>
          <w:lang w:eastAsia="zh-CN"/>
        </w:rPr>
        <w:t>单位</w:t>
      </w:r>
      <w:r>
        <w:rPr>
          <w:rFonts w:ascii="仿宋" w:hAnsi="仿宋" w:eastAsia="仿宋" w:cs="仿宋"/>
          <w:kern w:val="0"/>
          <w:sz w:val="32"/>
          <w:szCs w:val="32"/>
        </w:rPr>
        <w:t>内设机构包括中共赤峰市委员会社会工作部</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本级</w:t>
      </w:r>
      <w:r>
        <w:rPr>
          <w:rFonts w:hint="eastAsia" w:ascii="仿宋" w:hAnsi="仿宋" w:eastAsia="仿宋" w:cs="仿宋"/>
          <w:kern w:val="0"/>
          <w:sz w:val="32"/>
          <w:szCs w:val="32"/>
          <w:lang w:eastAsia="zh-CN"/>
        </w:rPr>
        <w:t>）</w:t>
      </w:r>
      <w:r>
        <w:rPr>
          <w:rFonts w:ascii="仿宋" w:hAnsi="仿宋" w:eastAsia="仿宋" w:cs="仿宋"/>
          <w:kern w:val="0"/>
          <w:sz w:val="32"/>
          <w:szCs w:val="32"/>
        </w:rPr>
        <w:t>。本</w:t>
      </w:r>
      <w:r>
        <w:rPr>
          <w:rFonts w:hint="eastAsia" w:ascii="仿宋" w:hAnsi="仿宋" w:eastAsia="仿宋" w:cs="仿宋"/>
          <w:kern w:val="0"/>
          <w:sz w:val="32"/>
          <w:szCs w:val="32"/>
          <w:lang w:eastAsia="zh-CN"/>
        </w:rPr>
        <w:t>单位</w:t>
      </w:r>
      <w:r>
        <w:rPr>
          <w:rFonts w:ascii="仿宋" w:hAnsi="仿宋" w:eastAsia="仿宋" w:cs="仿宋"/>
          <w:color w:val="000000"/>
          <w:kern w:val="0"/>
          <w:sz w:val="32"/>
          <w:szCs w:val="32"/>
        </w:rPr>
        <w:t>所属</w:t>
      </w:r>
      <w:r>
        <w:rPr>
          <w:rFonts w:ascii="仿宋" w:hAnsi="仿宋" w:eastAsia="仿宋" w:cs="仿宋"/>
          <w:kern w:val="0"/>
          <w:sz w:val="32"/>
          <w:szCs w:val="32"/>
        </w:rPr>
        <w:t>单位包括：本</w:t>
      </w:r>
      <w:r>
        <w:rPr>
          <w:rFonts w:hint="eastAsia" w:ascii="仿宋" w:hAnsi="仿宋" w:eastAsia="仿宋" w:cs="仿宋"/>
          <w:kern w:val="0"/>
          <w:sz w:val="32"/>
          <w:szCs w:val="32"/>
          <w:lang w:eastAsia="zh-CN"/>
        </w:rPr>
        <w:t>单位</w:t>
      </w:r>
      <w:r>
        <w:rPr>
          <w:rFonts w:ascii="仿宋" w:hAnsi="仿宋" w:eastAsia="仿宋" w:cs="仿宋"/>
          <w:kern w:val="0"/>
          <w:sz w:val="32"/>
          <w:szCs w:val="32"/>
        </w:rPr>
        <w:t>无所属单位。</w:t>
      </w:r>
    </w:p>
    <w:p w14:paraId="59A76C48">
      <w:pPr>
        <w:pStyle w:val="31"/>
        <w:widowControl/>
        <w:spacing w:before="240" w:after="240" w:line="60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从决算单位构成看，纳入本</w:t>
      </w:r>
      <w:r>
        <w:rPr>
          <w:rFonts w:hint="eastAsia" w:ascii="仿宋" w:hAnsi="仿宋" w:eastAsia="仿宋" w:cs="仿宋"/>
          <w:kern w:val="0"/>
          <w:sz w:val="32"/>
          <w:szCs w:val="32"/>
          <w:lang w:eastAsia="zh-CN"/>
        </w:rPr>
        <w:t>单位</w:t>
      </w:r>
      <w:r>
        <w:rPr>
          <w:rFonts w:ascii="仿宋" w:hAnsi="仿宋" w:eastAsia="仿宋" w:cs="仿宋"/>
          <w:kern w:val="0"/>
          <w:sz w:val="32"/>
          <w:szCs w:val="32"/>
        </w:rPr>
        <w:t>决算编制范围的预算单位共计</w:t>
      </w:r>
      <w:r>
        <w:rPr>
          <w:rFonts w:hint="eastAsia"/>
          <w:kern w:val="0"/>
          <w:sz w:val="32"/>
          <w:szCs w:val="32"/>
          <w:u w:val="single"/>
          <w:lang w:val="en-US" w:eastAsia="zh-CN"/>
        </w:rPr>
        <w:t>1</w:t>
      </w:r>
      <w:r>
        <w:rPr>
          <w:rFonts w:ascii="仿宋" w:hAnsi="仿宋" w:eastAsia="仿宋" w:cs="仿宋"/>
          <w:kern w:val="0"/>
          <w:sz w:val="32"/>
          <w:szCs w:val="32"/>
        </w:rPr>
        <w:t>家，具体包括：中共赤峰市委员会社会工作部部门本级。详细情况见表：</w:t>
      </w:r>
    </w:p>
    <w:tbl>
      <w:tblPr>
        <w:tblStyle w:val="21"/>
        <w:tblW w:w="6110" w:type="dxa"/>
        <w:jc w:val="center"/>
        <w:tblLayout w:type="fixed"/>
        <w:tblCellMar>
          <w:top w:w="15" w:type="dxa"/>
          <w:left w:w="15" w:type="dxa"/>
          <w:bottom w:w="15" w:type="dxa"/>
          <w:right w:w="15" w:type="dxa"/>
        </w:tblCellMar>
      </w:tblPr>
      <w:tblGrid>
        <w:gridCol w:w="583"/>
        <w:gridCol w:w="4222"/>
        <w:gridCol w:w="1305"/>
      </w:tblGrid>
      <w:tr w14:paraId="05B86C18">
        <w:tblPrEx>
          <w:tblCellMar>
            <w:top w:w="15" w:type="dxa"/>
            <w:left w:w="15" w:type="dxa"/>
            <w:bottom w:w="15" w:type="dxa"/>
            <w:right w:w="15" w:type="dxa"/>
          </w:tblCellMar>
        </w:tblPrEx>
        <w:trPr>
          <w:trHeight w:val="459" w:hRule="atLeast"/>
          <w:tblHeader/>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1ABA32E">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序号</w:t>
            </w:r>
          </w:p>
        </w:tc>
        <w:tc>
          <w:tcPr>
            <w:tcW w:w="4222"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EFD4D13">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单位名称</w:t>
            </w:r>
          </w:p>
        </w:tc>
        <w:tc>
          <w:tcPr>
            <w:tcW w:w="130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9FA1A14">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单位性质</w:t>
            </w:r>
          </w:p>
        </w:tc>
      </w:tr>
      <w:tr w14:paraId="69341037">
        <w:tblPrEx>
          <w:tblCellMar>
            <w:top w:w="15" w:type="dxa"/>
            <w:left w:w="15" w:type="dxa"/>
            <w:bottom w:w="15" w:type="dxa"/>
            <w:right w:w="15" w:type="dxa"/>
          </w:tblCellMar>
        </w:tblPrEx>
        <w:trPr>
          <w:trHeight w:val="547"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D72A87A">
            <w:pPr>
              <w:widowControl/>
              <w:jc w:val="center"/>
              <w:rPr>
                <w:rFonts w:ascii="Times New Roman" w:hAnsi="Times New Roman" w:eastAsia="Times New Roman" w:cs="Times New Roman"/>
                <w:b w:val="0"/>
                <w:bCs w:val="0"/>
                <w:i w:val="0"/>
                <w:iCs w:val="0"/>
                <w:smallCaps w:val="0"/>
                <w:color w:val="000000"/>
                <w:kern w:val="0"/>
                <w:sz w:val="24"/>
              </w:rPr>
            </w:pPr>
            <w:r>
              <w:rPr>
                <w:rFonts w:eastAsia="Times New Roman"/>
                <w:b w:val="0"/>
                <w:bCs w:val="0"/>
                <w:i w:val="0"/>
                <w:iCs w:val="0"/>
                <w:smallCaps w:val="0"/>
                <w:color w:val="000000"/>
                <w:kern w:val="0"/>
                <w:sz w:val="24"/>
              </w:rPr>
              <w:t>1</w:t>
            </w:r>
          </w:p>
        </w:tc>
        <w:tc>
          <w:tcPr>
            <w:tcW w:w="4222"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5020D558">
            <w:pPr>
              <w:widowControl/>
              <w:jc w:val="left"/>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中共赤峰市委员会社会工作部部门本级</w:t>
            </w:r>
          </w:p>
        </w:tc>
        <w:tc>
          <w:tcPr>
            <w:tcW w:w="130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7104A604">
            <w:pPr>
              <w:widowControl/>
              <w:jc w:val="left"/>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行政单位</w:t>
            </w:r>
          </w:p>
        </w:tc>
      </w:tr>
    </w:tbl>
    <w:p w14:paraId="7BBF16CB">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w:t>
      </w:r>
      <w:r>
        <w:rPr>
          <w:rFonts w:eastAsia="Times New Roman"/>
          <w:b/>
          <w:bCs/>
          <w:kern w:val="0"/>
          <w:sz w:val="32"/>
          <w:szCs w:val="32"/>
          <w:lang w:eastAsia="en-US"/>
        </w:rPr>
        <w:t>2025</w:t>
      </w:r>
      <w:r>
        <w:rPr>
          <w:rFonts w:ascii="黑体" w:hAnsi="黑体" w:eastAsia="黑体" w:cs="黑体"/>
          <w:b/>
          <w:bCs/>
          <w:kern w:val="0"/>
          <w:sz w:val="32"/>
          <w:szCs w:val="32"/>
        </w:rPr>
        <w:t>年度</w:t>
      </w:r>
      <w:r>
        <w:rPr>
          <w:rFonts w:hint="eastAsia" w:ascii="黑体" w:hAnsi="黑体" w:eastAsia="黑体" w:cs="黑体"/>
          <w:b/>
          <w:bCs/>
          <w:kern w:val="0"/>
          <w:sz w:val="32"/>
          <w:szCs w:val="32"/>
          <w:lang w:eastAsia="zh-CN"/>
        </w:rPr>
        <w:t>单位</w:t>
      </w:r>
      <w:r>
        <w:rPr>
          <w:rFonts w:ascii="黑体" w:hAnsi="黑体" w:eastAsia="黑体" w:cs="黑体"/>
          <w:b/>
          <w:bCs/>
          <w:kern w:val="0"/>
          <w:sz w:val="32"/>
          <w:szCs w:val="32"/>
        </w:rPr>
        <w:t>主要工作完成情况</w:t>
      </w:r>
    </w:p>
    <w:p w14:paraId="077F1C22">
      <w:pPr>
        <w:pStyle w:val="31"/>
        <w:widowControl/>
        <w:spacing w:before="240" w:after="240" w:line="600" w:lineRule="atLeast"/>
        <w:ind w:firstLine="640"/>
        <w:jc w:val="left"/>
        <w:rPr>
          <w:rFonts w:hint="eastAsia" w:ascii="仿宋" w:hAnsi="仿宋" w:eastAsia="仿宋" w:cs="仿宋"/>
          <w:kern w:val="0"/>
          <w:sz w:val="32"/>
          <w:szCs w:val="32"/>
          <w:lang w:eastAsia="en-US"/>
        </w:rPr>
      </w:pPr>
      <w:r>
        <w:rPr>
          <w:rFonts w:hint="eastAsia" w:ascii="仿宋" w:hAnsi="仿宋" w:eastAsia="仿宋" w:cs="仿宋"/>
          <w:kern w:val="0"/>
          <w:sz w:val="32"/>
          <w:szCs w:val="32"/>
          <w:lang w:eastAsia="en-US"/>
        </w:rPr>
        <w:t>（</w:t>
      </w:r>
      <w:r>
        <w:rPr>
          <w:rFonts w:hint="eastAsia" w:ascii="仿宋" w:hAnsi="仿宋" w:eastAsia="仿宋" w:cs="仿宋"/>
          <w:kern w:val="0"/>
          <w:sz w:val="32"/>
          <w:szCs w:val="32"/>
          <w:lang w:val="en-US" w:eastAsia="zh-CN"/>
        </w:rPr>
        <w:t>一</w:t>
      </w:r>
      <w:r>
        <w:rPr>
          <w:rFonts w:hint="eastAsia" w:ascii="仿宋" w:hAnsi="仿宋" w:eastAsia="仿宋" w:cs="仿宋"/>
          <w:kern w:val="0"/>
          <w:sz w:val="32"/>
          <w:szCs w:val="32"/>
          <w:lang w:eastAsia="en-US"/>
        </w:rPr>
        <w:t>）始终把政治建设摆在首位，坚定拥护“两个确立”、坚决做到“两个维护”。一是不折不扣贯彻落实习近平总书记重要讲话和重要指示精神。二是巩固拓展主题教育成果。三是扎实组织开展集中性纪律教育。制定印发《市委社会工作部党纪学习教育工作方案》，举办党纪学习教育读书班2期，邀请市委党校教授专题讲解，组织理论中心组集体学习4次，撰写心得体会2次，部党员干部的纪法意识得到全面提升。</w:t>
      </w:r>
    </w:p>
    <w:p w14:paraId="1698E655">
      <w:pPr>
        <w:pStyle w:val="31"/>
        <w:widowControl/>
        <w:spacing w:before="240" w:after="240" w:line="600" w:lineRule="atLeast"/>
        <w:ind w:firstLine="640"/>
        <w:jc w:val="left"/>
        <w:rPr>
          <w:rFonts w:hint="eastAsia" w:ascii="仿宋" w:hAnsi="仿宋" w:eastAsia="仿宋" w:cs="仿宋"/>
          <w:kern w:val="0"/>
          <w:sz w:val="32"/>
          <w:szCs w:val="32"/>
          <w:lang w:eastAsia="en-US"/>
        </w:rPr>
      </w:pPr>
      <w:r>
        <w:rPr>
          <w:rFonts w:hint="eastAsia" w:ascii="仿宋" w:hAnsi="仿宋" w:eastAsia="仿宋" w:cs="仿宋"/>
          <w:kern w:val="0"/>
          <w:sz w:val="32"/>
          <w:szCs w:val="32"/>
          <w:lang w:eastAsia="en-US"/>
        </w:rPr>
        <w:t>（</w:t>
      </w:r>
      <w:r>
        <w:rPr>
          <w:rFonts w:hint="eastAsia" w:ascii="仿宋" w:hAnsi="仿宋" w:eastAsia="仿宋" w:cs="仿宋"/>
          <w:kern w:val="0"/>
          <w:sz w:val="32"/>
          <w:szCs w:val="32"/>
          <w:lang w:val="en-US" w:eastAsia="zh-CN"/>
        </w:rPr>
        <w:t>二</w:t>
      </w:r>
      <w:r>
        <w:rPr>
          <w:rFonts w:hint="eastAsia" w:ascii="仿宋" w:hAnsi="仿宋" w:eastAsia="仿宋" w:cs="仿宋"/>
          <w:kern w:val="0"/>
          <w:sz w:val="32"/>
          <w:szCs w:val="32"/>
          <w:lang w:eastAsia="en-US"/>
        </w:rPr>
        <w:t>）紧扣铸牢中华民族共同体意识主线，推动社会工作高质量发展。一是将铸牢中华民族共同体意识写入各类规章公约作为刚性要求抓牢抓实。二是制定部门具体任务清单。制定《赤峰市委社会工作部贯彻铸牢中华民族共同体意识主线工作任务清单》，明确10个方面20条具体措施。三是不断加强铸牢中华民族共同体意识宣传教育。引导企业负责人、律师、网络代表人士、社会知名人士等重点人群增强全方位建设模范自治区的荣誉感和使命感。</w:t>
      </w:r>
    </w:p>
    <w:p w14:paraId="22222795">
      <w:pPr>
        <w:pStyle w:val="31"/>
        <w:widowControl/>
        <w:spacing w:before="240" w:after="240" w:line="600" w:lineRule="atLeast"/>
        <w:ind w:firstLine="640"/>
        <w:jc w:val="left"/>
        <w:rPr>
          <w:rFonts w:hint="eastAsia" w:ascii="仿宋" w:hAnsi="仿宋" w:eastAsia="仿宋" w:cs="仿宋"/>
          <w:kern w:val="0"/>
          <w:sz w:val="32"/>
          <w:szCs w:val="32"/>
          <w:lang w:eastAsia="en-US"/>
        </w:rPr>
      </w:pPr>
      <w:r>
        <w:rPr>
          <w:rFonts w:hint="eastAsia" w:ascii="仿宋" w:hAnsi="仿宋" w:eastAsia="仿宋" w:cs="仿宋"/>
          <w:kern w:val="0"/>
          <w:sz w:val="32"/>
          <w:szCs w:val="32"/>
          <w:lang w:eastAsia="en-US"/>
        </w:rPr>
        <w:t>（</w:t>
      </w:r>
      <w:r>
        <w:rPr>
          <w:rFonts w:hint="eastAsia" w:ascii="仿宋" w:hAnsi="仿宋" w:eastAsia="仿宋" w:cs="仿宋"/>
          <w:kern w:val="0"/>
          <w:sz w:val="32"/>
          <w:szCs w:val="32"/>
          <w:lang w:val="en-US" w:eastAsia="zh-CN"/>
        </w:rPr>
        <w:t>三</w:t>
      </w:r>
      <w:r>
        <w:rPr>
          <w:rFonts w:hint="eastAsia" w:ascii="仿宋" w:hAnsi="仿宋" w:eastAsia="仿宋" w:cs="仿宋"/>
          <w:kern w:val="0"/>
          <w:sz w:val="32"/>
          <w:szCs w:val="32"/>
          <w:lang w:eastAsia="en-US"/>
        </w:rPr>
        <w:t>）深化全面从严治党，全方位加强社会工作系统自身建设。一是压紧压实全面从严治党责任。二是提升社会工作队伍能力素质。三是调查研究取得实效。走访调研12个旗县区社区、市直相关部门、行业协会商会、两企三新党建阵地、志愿服务组织等基层一线，形成了《关于社区工作者队伍建设情况的调研报告》、《关于推动全市志愿服务高质量发展的调研报告》、《关于对全市基层治理信息化平台建设情况的调研报告》、《凝聚村民合力 激发治理活力——关于夏家店乡“小积分”推动乡村“大治理”的经验启示》等多篇调研报告，其中四篇获得赤峰市委主要领导批示。</w:t>
      </w:r>
    </w:p>
    <w:p w14:paraId="3E91D7AB">
      <w:pPr>
        <w:pStyle w:val="31"/>
        <w:widowControl/>
        <w:spacing w:before="240" w:after="240" w:line="600" w:lineRule="atLeast"/>
        <w:ind w:firstLine="640"/>
        <w:jc w:val="left"/>
        <w:rPr>
          <w:rFonts w:hint="eastAsia" w:ascii="仿宋" w:hAnsi="仿宋" w:eastAsia="仿宋" w:cs="仿宋"/>
          <w:kern w:val="0"/>
          <w:sz w:val="32"/>
          <w:szCs w:val="32"/>
          <w:lang w:eastAsia="en-US"/>
        </w:rPr>
      </w:pPr>
    </w:p>
    <w:p w14:paraId="41C686C7">
      <w:pPr>
        <w:pStyle w:val="5"/>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第二部分</w:t>
      </w:r>
      <w:r>
        <w:rPr>
          <w:rFonts w:hint="eastAsia" w:ascii="方正小标宋简体" w:hAnsi="方正小标宋简体" w:eastAsia="方正小标宋简体" w:cs="方正小标宋简体"/>
          <w:kern w:val="0"/>
          <w:sz w:val="36"/>
          <w:szCs w:val="36"/>
          <w:lang w:val="en-US" w:eastAsia="zh-CN"/>
        </w:rPr>
        <w:t xml:space="preserve">  </w:t>
      </w:r>
      <w:r>
        <w:rPr>
          <w:rFonts w:hint="eastAsia" w:ascii="方正小标宋简体" w:hAnsi="方正小标宋简体" w:eastAsia="方正小标宋简体" w:cs="方正小标宋简体"/>
          <w:kern w:val="0"/>
          <w:sz w:val="36"/>
          <w:szCs w:val="36"/>
          <w:lang w:eastAsia="zh-CN"/>
        </w:rPr>
        <w:t>单位</w:t>
      </w:r>
      <w:r>
        <w:rPr>
          <w:rFonts w:ascii="方正小标宋简体" w:hAnsi="方正小标宋简体" w:eastAsia="方正小标宋简体" w:cs="方正小标宋简体"/>
          <w:kern w:val="0"/>
          <w:sz w:val="36"/>
          <w:szCs w:val="36"/>
        </w:rPr>
        <w:t>决算情况说明</w:t>
      </w:r>
    </w:p>
    <w:p w14:paraId="078D4CED">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一、收入支出决算总体情况说明</w:t>
      </w:r>
    </w:p>
    <w:p w14:paraId="46322A76">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中共赤峰市委员会社会工作部 </w:t>
      </w:r>
      <w:r>
        <w:rPr>
          <w:rFonts w:eastAsia="Times New Roman"/>
          <w:kern w:val="0"/>
          <w:sz w:val="32"/>
          <w:szCs w:val="32"/>
          <w:lang w:eastAsia="en-US"/>
        </w:rPr>
        <w:t>2025</w:t>
      </w:r>
      <w:r>
        <w:rPr>
          <w:rFonts w:ascii="仿宋" w:hAnsi="仿宋" w:eastAsia="仿宋" w:cs="仿宋"/>
          <w:kern w:val="0"/>
          <w:sz w:val="32"/>
          <w:szCs w:val="32"/>
        </w:rPr>
        <w:t>年度收入、支出决算总计均为</w:t>
      </w:r>
      <w:r>
        <w:rPr>
          <w:rFonts w:eastAsia="Times New Roman"/>
          <w:kern w:val="0"/>
          <w:sz w:val="32"/>
          <w:szCs w:val="32"/>
          <w:u w:val="single"/>
          <w:lang w:eastAsia="en-US"/>
        </w:rPr>
        <w:t xml:space="preserve"> 675.67</w:t>
      </w:r>
      <w:r>
        <w:rPr>
          <w:rFonts w:ascii="仿宋" w:hAnsi="仿宋" w:eastAsia="仿宋" w:cs="仿宋"/>
          <w:kern w:val="0"/>
          <w:sz w:val="32"/>
          <w:szCs w:val="32"/>
        </w:rPr>
        <w:t>万元。与年初预算相比，收、支总计各</w:t>
      </w:r>
      <w:r>
        <w:rPr>
          <w:rFonts w:hint="eastAsia" w:ascii="仿宋" w:hAnsi="仿宋" w:eastAsia="仿宋" w:cs="仿宋"/>
          <w:kern w:val="0"/>
          <w:sz w:val="32"/>
          <w:szCs w:val="32"/>
          <w:lang w:val="en-US" w:eastAsia="zh-CN"/>
        </w:rPr>
        <w:t>减少</w:t>
      </w:r>
      <w:r>
        <w:rPr>
          <w:rFonts w:eastAsia="Times New Roman"/>
          <w:kern w:val="0"/>
          <w:sz w:val="32"/>
          <w:szCs w:val="32"/>
          <w:u w:val="single"/>
          <w:lang w:eastAsia="en-US"/>
        </w:rPr>
        <w:t xml:space="preserve"> 1</w:t>
      </w:r>
      <w:r>
        <w:rPr>
          <w:rFonts w:hint="eastAsia"/>
          <w:kern w:val="0"/>
          <w:sz w:val="32"/>
          <w:szCs w:val="32"/>
          <w:u w:val="single"/>
          <w:lang w:val="en-US" w:eastAsia="zh-CN"/>
        </w:rPr>
        <w:t>00.53</w:t>
      </w:r>
      <w:r>
        <w:rPr>
          <w:rFonts w:ascii="仿宋" w:hAnsi="仿宋" w:eastAsia="仿宋" w:cs="仿宋"/>
          <w:kern w:val="0"/>
          <w:sz w:val="32"/>
          <w:szCs w:val="32"/>
        </w:rPr>
        <w:t>万元，</w:t>
      </w:r>
      <w:r>
        <w:rPr>
          <w:rFonts w:hint="eastAsia" w:ascii="仿宋" w:hAnsi="仿宋" w:eastAsia="仿宋" w:cs="仿宋"/>
          <w:kern w:val="0"/>
          <w:sz w:val="32"/>
          <w:szCs w:val="32"/>
          <w:lang w:val="en-US" w:eastAsia="zh-CN"/>
        </w:rPr>
        <w:t>减少</w:t>
      </w:r>
      <w:r>
        <w:rPr>
          <w:rFonts w:eastAsia="Times New Roman"/>
          <w:kern w:val="0"/>
          <w:sz w:val="32"/>
          <w:szCs w:val="32"/>
          <w:u w:val="single"/>
          <w:lang w:eastAsia="en-US"/>
        </w:rPr>
        <w:t xml:space="preserve"> </w:t>
      </w:r>
      <w:r>
        <w:rPr>
          <w:rFonts w:hint="eastAsia"/>
          <w:kern w:val="0"/>
          <w:sz w:val="32"/>
          <w:szCs w:val="32"/>
          <w:u w:val="single"/>
          <w:lang w:val="en-US" w:eastAsia="zh-CN"/>
        </w:rPr>
        <w:t>12.95</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单位本年度部分款项结转到下年进行支付</w:t>
      </w:r>
      <w:r>
        <w:rPr>
          <w:rFonts w:ascii="仿宋" w:hAnsi="仿宋" w:eastAsia="仿宋" w:cs="仿宋"/>
          <w:kern w:val="0"/>
          <w:sz w:val="32"/>
          <w:szCs w:val="32"/>
        </w:rPr>
        <w:t>；与上年决算相比，收、支总计各增加</w:t>
      </w:r>
      <w:r>
        <w:rPr>
          <w:rFonts w:eastAsia="Times New Roman"/>
          <w:kern w:val="0"/>
          <w:sz w:val="32"/>
          <w:szCs w:val="32"/>
          <w:u w:val="single"/>
          <w:lang w:eastAsia="en-US"/>
        </w:rPr>
        <w:t xml:space="preserve"> 474.56</w:t>
      </w:r>
      <w:r>
        <w:rPr>
          <w:rFonts w:ascii="仿宋" w:hAnsi="仿宋" w:eastAsia="仿宋" w:cs="仿宋"/>
          <w:kern w:val="0"/>
          <w:sz w:val="32"/>
          <w:szCs w:val="32"/>
        </w:rPr>
        <w:t>万元，增长</w:t>
      </w:r>
      <w:r>
        <w:rPr>
          <w:rFonts w:eastAsia="Times New Roman"/>
          <w:kern w:val="0"/>
          <w:sz w:val="32"/>
          <w:szCs w:val="32"/>
          <w:u w:val="single"/>
          <w:lang w:eastAsia="en-US"/>
        </w:rPr>
        <w:t xml:space="preserve"> 235.97</w:t>
      </w:r>
      <w:r>
        <w:rPr>
          <w:rFonts w:ascii="仿宋" w:hAnsi="仿宋" w:eastAsia="仿宋" w:cs="仿宋"/>
          <w:kern w:val="0"/>
          <w:sz w:val="32"/>
          <w:szCs w:val="32"/>
          <w:lang w:eastAsia="en-US"/>
        </w:rPr>
        <w:t>%</w:t>
      </w:r>
      <w:r>
        <w:rPr>
          <w:rFonts w:ascii="仿宋" w:hAnsi="仿宋" w:eastAsia="仿宋" w:cs="仿宋"/>
          <w:kern w:val="0"/>
          <w:sz w:val="32"/>
          <w:szCs w:val="32"/>
        </w:rPr>
        <w:t>。其中：</w:t>
      </w:r>
    </w:p>
    <w:p w14:paraId="42C5A546">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（一）收入决算总计</w:t>
      </w:r>
      <w:r>
        <w:rPr>
          <w:rFonts w:eastAsia="Times New Roman"/>
          <w:b/>
          <w:bCs/>
          <w:kern w:val="0"/>
          <w:sz w:val="32"/>
          <w:szCs w:val="32"/>
          <w:u w:val="single"/>
          <w:lang w:eastAsia="en-US"/>
        </w:rPr>
        <w:t xml:space="preserve"> 675.67</w:t>
      </w:r>
      <w:r>
        <w:rPr>
          <w:rFonts w:ascii="楷体" w:hAnsi="楷体" w:eastAsia="楷体" w:cs="楷体"/>
          <w:b/>
          <w:bCs/>
          <w:kern w:val="0"/>
          <w:sz w:val="32"/>
          <w:szCs w:val="32"/>
        </w:rPr>
        <w:t>万元。包括：</w:t>
      </w:r>
    </w:p>
    <w:p w14:paraId="31483A3D">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本年收入决算合计</w:t>
      </w:r>
      <w:r>
        <w:rPr>
          <w:rFonts w:eastAsia="Times New Roman"/>
          <w:kern w:val="0"/>
          <w:sz w:val="32"/>
          <w:szCs w:val="32"/>
          <w:u w:val="single"/>
          <w:lang w:eastAsia="en-US"/>
        </w:rPr>
        <w:t xml:space="preserve"> 675.67</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474.56</w:t>
      </w:r>
      <w:r>
        <w:rPr>
          <w:rFonts w:ascii="仿宋" w:hAnsi="仿宋" w:eastAsia="仿宋" w:cs="仿宋"/>
          <w:kern w:val="0"/>
          <w:sz w:val="32"/>
          <w:szCs w:val="32"/>
        </w:rPr>
        <w:t>万元，增长</w:t>
      </w:r>
      <w:r>
        <w:rPr>
          <w:rFonts w:eastAsia="Times New Roman"/>
          <w:kern w:val="0"/>
          <w:sz w:val="32"/>
          <w:szCs w:val="32"/>
          <w:u w:val="single"/>
          <w:lang w:eastAsia="en-US"/>
        </w:rPr>
        <w:t xml:space="preserve"> 235.97</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上年度单位新成立，所以收支业务较少，本年度收支业务增加</w:t>
      </w:r>
      <w:r>
        <w:rPr>
          <w:rFonts w:ascii="仿宋" w:hAnsi="仿宋" w:eastAsia="仿宋" w:cs="仿宋"/>
          <w:kern w:val="0"/>
          <w:sz w:val="32"/>
          <w:szCs w:val="32"/>
        </w:rPr>
        <w:t>。</w:t>
      </w:r>
    </w:p>
    <w:p w14:paraId="62631256">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使用非财政拨款结余（含专用结余）</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0</w:t>
      </w:r>
      <w:r>
        <w:rPr>
          <w:rFonts w:ascii="仿宋" w:hAnsi="仿宋" w:eastAsia="仿宋" w:cs="仿宋"/>
          <w:kern w:val="0"/>
          <w:sz w:val="32"/>
          <w:szCs w:val="32"/>
        </w:rPr>
        <w:t>万元，增长（下降）</w:t>
      </w:r>
      <w:r>
        <w:rPr>
          <w:rFonts w:eastAsia="Times New Roman"/>
          <w:kern w:val="0"/>
          <w:sz w:val="32"/>
          <w:szCs w:val="32"/>
          <w:u w:val="single"/>
          <w:lang w:eastAsia="en-US"/>
        </w:rPr>
        <w:t>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单位本年度无此项内容</w:t>
      </w:r>
      <w:r>
        <w:rPr>
          <w:rFonts w:ascii="仿宋" w:hAnsi="仿宋" w:eastAsia="仿宋" w:cs="仿宋"/>
          <w:kern w:val="0"/>
          <w:sz w:val="32"/>
          <w:szCs w:val="32"/>
        </w:rPr>
        <w:t>。</w:t>
      </w:r>
    </w:p>
    <w:p w14:paraId="7F55C1D0">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lang w:eastAsia="en-US"/>
        </w:rPr>
        <w:t>.</w:t>
      </w:r>
      <w:r>
        <w:rPr>
          <w:rFonts w:ascii="仿宋" w:hAnsi="仿宋" w:eastAsia="仿宋" w:cs="仿宋"/>
          <w:kern w:val="0"/>
          <w:sz w:val="32"/>
          <w:szCs w:val="32"/>
        </w:rPr>
        <w:t>年初结转和结余</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 xml:space="preserve"> 0</w:t>
      </w:r>
      <w:r>
        <w:rPr>
          <w:rFonts w:ascii="仿宋" w:hAnsi="仿宋" w:eastAsia="仿宋" w:cs="仿宋"/>
          <w:kern w:val="0"/>
          <w:sz w:val="32"/>
          <w:szCs w:val="32"/>
        </w:rPr>
        <w:t>万元，增长（下降）</w:t>
      </w:r>
      <w:r>
        <w:rPr>
          <w:rFonts w:hint="eastAsia" w:ascii="仿宋" w:hAnsi="仿宋" w:eastAsia="仿宋" w:cs="仿宋"/>
          <w:kern w:val="0"/>
          <w:sz w:val="32"/>
          <w:szCs w:val="32"/>
          <w:lang w:val="en-US" w:eastAsia="zh-CN"/>
        </w:rPr>
        <w:t xml:space="preserve"> </w:t>
      </w:r>
      <w:r>
        <w:rPr>
          <w:rFonts w:eastAsia="Times New Roman"/>
          <w:kern w:val="0"/>
          <w:sz w:val="32"/>
          <w:szCs w:val="32"/>
          <w:u w:val="single"/>
          <w:lang w:eastAsia="en-US"/>
        </w:rPr>
        <w:t>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单位本年度无此项内容</w:t>
      </w:r>
      <w:r>
        <w:rPr>
          <w:rFonts w:ascii="仿宋" w:hAnsi="仿宋" w:eastAsia="仿宋" w:cs="仿宋"/>
          <w:kern w:val="0"/>
          <w:sz w:val="32"/>
          <w:szCs w:val="32"/>
        </w:rPr>
        <w:t>。</w:t>
      </w:r>
    </w:p>
    <w:p w14:paraId="5C8AE4EA">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（二）支出决算总计</w:t>
      </w:r>
      <w:r>
        <w:rPr>
          <w:rFonts w:eastAsia="Times New Roman"/>
          <w:b/>
          <w:bCs/>
          <w:kern w:val="0"/>
          <w:sz w:val="32"/>
          <w:szCs w:val="32"/>
          <w:u w:val="single"/>
          <w:lang w:eastAsia="en-US"/>
        </w:rPr>
        <w:t xml:space="preserve"> 675.67</w:t>
      </w:r>
      <w:r>
        <w:rPr>
          <w:rFonts w:ascii="楷体" w:hAnsi="楷体" w:eastAsia="楷体" w:cs="楷体"/>
          <w:b/>
          <w:bCs/>
          <w:kern w:val="0"/>
          <w:sz w:val="32"/>
          <w:szCs w:val="32"/>
        </w:rPr>
        <w:t>万元。包括：</w:t>
      </w:r>
    </w:p>
    <w:p w14:paraId="2F993987">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本年支出决算合计</w:t>
      </w:r>
      <w:r>
        <w:rPr>
          <w:rFonts w:eastAsia="Times New Roman"/>
          <w:kern w:val="0"/>
          <w:sz w:val="32"/>
          <w:szCs w:val="32"/>
          <w:u w:val="single"/>
          <w:lang w:eastAsia="en-US"/>
        </w:rPr>
        <w:t xml:space="preserve"> 675.67</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474.56</w:t>
      </w:r>
      <w:r>
        <w:rPr>
          <w:rFonts w:ascii="仿宋" w:hAnsi="仿宋" w:eastAsia="仿宋" w:cs="仿宋"/>
          <w:kern w:val="0"/>
          <w:sz w:val="32"/>
          <w:szCs w:val="32"/>
        </w:rPr>
        <w:t>万元，增长</w:t>
      </w:r>
      <w:r>
        <w:rPr>
          <w:rFonts w:eastAsia="Times New Roman"/>
          <w:kern w:val="0"/>
          <w:sz w:val="32"/>
          <w:szCs w:val="32"/>
          <w:u w:val="single"/>
          <w:lang w:eastAsia="en-US"/>
        </w:rPr>
        <w:t xml:space="preserve"> 235.97</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上年度单位新成立，所以收支业务较少，本年度收支业务增加</w:t>
      </w:r>
      <w:r>
        <w:rPr>
          <w:rFonts w:ascii="仿宋" w:hAnsi="仿宋" w:eastAsia="仿宋" w:cs="仿宋"/>
          <w:kern w:val="0"/>
          <w:sz w:val="32"/>
          <w:szCs w:val="32"/>
        </w:rPr>
        <w:t>。</w:t>
      </w:r>
    </w:p>
    <w:p w14:paraId="325549C3">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结余分配</w:t>
      </w:r>
      <w:r>
        <w:rPr>
          <w:rFonts w:eastAsia="Times New Roman"/>
          <w:kern w:val="0"/>
          <w:sz w:val="32"/>
          <w:szCs w:val="32"/>
          <w:u w:val="single"/>
          <w:lang w:eastAsia="en-US"/>
        </w:rPr>
        <w:t xml:space="preserve"> 0</w:t>
      </w:r>
      <w:r>
        <w:rPr>
          <w:rFonts w:ascii="仿宋" w:hAnsi="仿宋" w:eastAsia="仿宋" w:cs="仿宋"/>
          <w:kern w:val="0"/>
          <w:sz w:val="32"/>
          <w:szCs w:val="32"/>
        </w:rPr>
        <w:t>万元。结余分配事项：</w:t>
      </w:r>
      <w:r>
        <w:rPr>
          <w:rFonts w:hint="eastAsia" w:ascii="仿宋" w:hAnsi="仿宋" w:eastAsia="仿宋" w:cs="仿宋"/>
          <w:kern w:val="0"/>
          <w:sz w:val="32"/>
          <w:szCs w:val="32"/>
          <w:lang w:val="en-US" w:eastAsia="zh-CN"/>
        </w:rPr>
        <w:t>无</w:t>
      </w:r>
      <w:r>
        <w:rPr>
          <w:rFonts w:ascii="仿宋" w:hAnsi="仿宋" w:eastAsia="仿宋" w:cs="仿宋"/>
          <w:kern w:val="0"/>
          <w:sz w:val="32"/>
          <w:szCs w:val="32"/>
        </w:rPr>
        <w:t>。与上年决算相比，增加（减少）</w:t>
      </w:r>
      <w:r>
        <w:rPr>
          <w:rFonts w:eastAsia="Times New Roman"/>
          <w:kern w:val="0"/>
          <w:sz w:val="32"/>
          <w:szCs w:val="32"/>
          <w:u w:val="single"/>
          <w:lang w:eastAsia="en-US"/>
        </w:rPr>
        <w:t xml:space="preserve"> 0</w:t>
      </w:r>
      <w:r>
        <w:rPr>
          <w:rFonts w:ascii="仿宋" w:hAnsi="仿宋" w:eastAsia="仿宋" w:cs="仿宋"/>
          <w:kern w:val="0"/>
          <w:sz w:val="32"/>
          <w:szCs w:val="32"/>
        </w:rPr>
        <w:t>万元，增长（下降）</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单位本年度无此项内容</w:t>
      </w:r>
      <w:r>
        <w:rPr>
          <w:rFonts w:ascii="仿宋" w:hAnsi="仿宋" w:eastAsia="仿宋" w:cs="仿宋"/>
          <w:kern w:val="0"/>
          <w:sz w:val="32"/>
          <w:szCs w:val="32"/>
        </w:rPr>
        <w:t>。</w:t>
      </w:r>
    </w:p>
    <w:p w14:paraId="267D86B1">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lang w:eastAsia="en-US"/>
        </w:rPr>
        <w:t>.</w:t>
      </w:r>
      <w:r>
        <w:rPr>
          <w:rFonts w:ascii="仿宋" w:hAnsi="仿宋" w:eastAsia="仿宋" w:cs="仿宋"/>
          <w:kern w:val="0"/>
          <w:sz w:val="32"/>
          <w:szCs w:val="32"/>
        </w:rPr>
        <w:t>年末结转和结余</w:t>
      </w:r>
      <w:r>
        <w:rPr>
          <w:rFonts w:eastAsia="Times New Roman"/>
          <w:kern w:val="0"/>
          <w:sz w:val="32"/>
          <w:szCs w:val="32"/>
          <w:u w:val="single"/>
          <w:lang w:eastAsia="en-US"/>
        </w:rPr>
        <w:t xml:space="preserve"> 0</w:t>
      </w:r>
      <w:r>
        <w:rPr>
          <w:rFonts w:ascii="仿宋" w:hAnsi="仿宋" w:eastAsia="仿宋" w:cs="仿宋"/>
          <w:kern w:val="0"/>
          <w:sz w:val="32"/>
          <w:szCs w:val="32"/>
        </w:rPr>
        <w:t>万元。结转和结余事项：</w:t>
      </w:r>
      <w:r>
        <w:rPr>
          <w:rFonts w:hint="eastAsia" w:ascii="仿宋" w:hAnsi="仿宋" w:eastAsia="仿宋" w:cs="仿宋"/>
          <w:kern w:val="0"/>
          <w:sz w:val="32"/>
          <w:szCs w:val="32"/>
          <w:lang w:val="en-US" w:eastAsia="zh-CN"/>
        </w:rPr>
        <w:t>无</w:t>
      </w:r>
      <w:r>
        <w:rPr>
          <w:rFonts w:ascii="仿宋" w:hAnsi="仿宋" w:eastAsia="仿宋" w:cs="仿宋"/>
          <w:kern w:val="0"/>
          <w:sz w:val="32"/>
          <w:szCs w:val="32"/>
        </w:rPr>
        <w:t>。与上年决算相比，增加（减少）</w:t>
      </w:r>
      <w:r>
        <w:rPr>
          <w:rFonts w:eastAsia="Times New Roman"/>
          <w:kern w:val="0"/>
          <w:sz w:val="32"/>
          <w:szCs w:val="32"/>
          <w:u w:val="single"/>
        </w:rPr>
        <w:t xml:space="preserve"> 0</w:t>
      </w:r>
      <w:r>
        <w:rPr>
          <w:rFonts w:ascii="仿宋" w:hAnsi="仿宋" w:eastAsia="仿宋" w:cs="仿宋"/>
          <w:kern w:val="0"/>
          <w:sz w:val="32"/>
          <w:szCs w:val="32"/>
        </w:rPr>
        <w:t>万元，增长（下降）</w:t>
      </w:r>
      <w:r>
        <w:rPr>
          <w:rFonts w:eastAsia="Times New Roman"/>
          <w:kern w:val="0"/>
          <w:sz w:val="32"/>
          <w:szCs w:val="32"/>
          <w:u w:val="single"/>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单位本年度无此项内容</w:t>
      </w:r>
      <w:r>
        <w:rPr>
          <w:rFonts w:ascii="仿宋" w:hAnsi="仿宋" w:eastAsia="仿宋" w:cs="仿宋"/>
          <w:kern w:val="0"/>
          <w:sz w:val="32"/>
          <w:szCs w:val="32"/>
        </w:rPr>
        <w:t>。</w:t>
      </w:r>
    </w:p>
    <w:p w14:paraId="63EBA593">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二、收入决算情况说明</w:t>
      </w:r>
    </w:p>
    <w:p w14:paraId="4FCF005A">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中共赤峰市委员会社会工作部 </w:t>
      </w:r>
      <w:r>
        <w:rPr>
          <w:rFonts w:eastAsia="Times New Roman"/>
          <w:kern w:val="0"/>
          <w:sz w:val="32"/>
          <w:szCs w:val="32"/>
          <w:lang w:eastAsia="en-US"/>
        </w:rPr>
        <w:t>2025</w:t>
      </w:r>
      <w:r>
        <w:rPr>
          <w:rFonts w:ascii="仿宋" w:hAnsi="仿宋" w:eastAsia="仿宋" w:cs="仿宋"/>
          <w:kern w:val="0"/>
          <w:sz w:val="32"/>
          <w:szCs w:val="32"/>
        </w:rPr>
        <w:t>年度本年收入决算合计</w:t>
      </w:r>
      <w:r>
        <w:rPr>
          <w:rFonts w:eastAsia="Times New Roman"/>
          <w:kern w:val="0"/>
          <w:sz w:val="32"/>
          <w:szCs w:val="32"/>
          <w:u w:val="single"/>
          <w:lang w:eastAsia="en-US"/>
        </w:rPr>
        <w:t xml:space="preserve"> 675.67</w:t>
      </w:r>
      <w:r>
        <w:rPr>
          <w:rFonts w:ascii="仿宋" w:hAnsi="仿宋" w:eastAsia="仿宋" w:cs="仿宋"/>
          <w:kern w:val="0"/>
          <w:sz w:val="32"/>
          <w:szCs w:val="32"/>
        </w:rPr>
        <w:t>万元，其中：</w:t>
      </w:r>
    </w:p>
    <w:p w14:paraId="0EB56F9B">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一般公共预算财政拨款收入</w:t>
      </w:r>
      <w:r>
        <w:rPr>
          <w:rFonts w:eastAsia="Times New Roman"/>
          <w:kern w:val="0"/>
          <w:sz w:val="32"/>
          <w:szCs w:val="32"/>
          <w:u w:val="single"/>
          <w:lang w:eastAsia="en-US"/>
        </w:rPr>
        <w:t xml:space="preserve"> 675.67</w:t>
      </w:r>
      <w:r>
        <w:rPr>
          <w:rFonts w:ascii="仿宋" w:hAnsi="仿宋" w:eastAsia="仿宋" w:cs="仿宋"/>
          <w:kern w:val="0"/>
          <w:sz w:val="32"/>
          <w:szCs w:val="32"/>
        </w:rPr>
        <w:t>万元，占</w:t>
      </w:r>
      <w:r>
        <w:rPr>
          <w:rFonts w:eastAsia="Times New Roman"/>
          <w:kern w:val="0"/>
          <w:sz w:val="32"/>
          <w:szCs w:val="32"/>
          <w:u w:val="single"/>
          <w:lang w:eastAsia="en-US"/>
        </w:rPr>
        <w:t xml:space="preserve"> 100.00</w:t>
      </w:r>
      <w:r>
        <w:rPr>
          <w:rFonts w:ascii="仿宋" w:hAnsi="仿宋" w:eastAsia="仿宋" w:cs="仿宋"/>
          <w:kern w:val="0"/>
          <w:sz w:val="32"/>
          <w:szCs w:val="32"/>
          <w:lang w:eastAsia="en-US"/>
        </w:rPr>
        <w:t>%</w:t>
      </w:r>
      <w:r>
        <w:rPr>
          <w:rFonts w:ascii="仿宋" w:hAnsi="仿宋" w:eastAsia="仿宋" w:cs="仿宋"/>
          <w:kern w:val="0"/>
          <w:sz w:val="32"/>
          <w:szCs w:val="32"/>
        </w:rPr>
        <w:t>；</w:t>
      </w:r>
    </w:p>
    <w:p w14:paraId="5ED54F80">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政府性基金预算财政拨款收入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7FFBD8F1">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国有资本经营预算财政拨款收入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0D56BC81">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上级补助收入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3C92BDB3">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事业收入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5AAAD423">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经营收入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294A9063">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附属单位上缴收入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1F0EC022">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其他收入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4691770A">
      <w:pPr>
        <w:widowControl/>
        <w:spacing w:before="240" w:after="240"/>
        <w:rPr>
          <w:rFonts w:ascii="Times New Roman" w:hAnsi="Times New Roman" w:eastAsia="Times New Roman" w:cs="Times New Roman"/>
          <w:kern w:val="0"/>
          <w:sz w:val="24"/>
        </w:rPr>
      </w:pPr>
    </w:p>
    <w:p w14:paraId="05A6C54A">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i1025" o:spt="75" type="#_x0000_t75" style="height:233.8pt;width:374.1pt;" filled="f" o:preferrelative="t" stroked="f" coordsize="21600,21600">
            <v:path/>
            <v:fill on="f" focussize="0,0"/>
            <v:stroke on="f"/>
            <v:imagedata r:id="rId6" o:title=""/>
            <o:lock v:ext="edit" aspectratio="t"/>
            <w10:wrap type="none"/>
            <w10:anchorlock/>
          </v:shape>
        </w:pict>
      </w:r>
      <w:r>
        <w:rPr>
          <w:rFonts w:ascii="Times New Roman" w:hAnsi="Times New Roman" w:eastAsia="Times New Roman" w:cs="Times New Roman"/>
          <w:kern w:val="0"/>
          <w:sz w:val="24"/>
        </w:rPr>
        <w:t xml:space="preserve">   </w:t>
      </w:r>
    </w:p>
    <w:p w14:paraId="50DA7202">
      <w:pPr>
        <w:widowControl/>
        <w:spacing w:before="240" w:after="240"/>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图1.收入决算图</w:t>
      </w:r>
    </w:p>
    <w:p w14:paraId="4A8AA217">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三、支出决算情况说明</w:t>
      </w:r>
    </w:p>
    <w:p w14:paraId="1D86E382">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中共赤峰市委员会社会工作部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年度本年支出决算合计</w:t>
      </w:r>
      <w:r>
        <w:rPr>
          <w:rFonts w:eastAsia="Times New Roman"/>
          <w:kern w:val="0"/>
          <w:sz w:val="32"/>
          <w:szCs w:val="32"/>
          <w:u w:val="single"/>
          <w:lang w:eastAsia="en-US"/>
        </w:rPr>
        <w:t xml:space="preserve"> 675.67</w:t>
      </w:r>
      <w:r>
        <w:rPr>
          <w:rFonts w:ascii="仿宋" w:hAnsi="仿宋" w:eastAsia="仿宋" w:cs="仿宋"/>
          <w:kern w:val="0"/>
          <w:sz w:val="32"/>
          <w:szCs w:val="32"/>
        </w:rPr>
        <w:t>万元，其中：</w:t>
      </w:r>
    </w:p>
    <w:p w14:paraId="125ACFCF">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基本支出</w:t>
      </w:r>
      <w:r>
        <w:rPr>
          <w:rFonts w:eastAsia="Times New Roman"/>
          <w:kern w:val="0"/>
          <w:sz w:val="32"/>
          <w:szCs w:val="32"/>
          <w:u w:val="single"/>
          <w:lang w:eastAsia="en-US"/>
        </w:rPr>
        <w:t xml:space="preserve"> 434.96</w:t>
      </w:r>
      <w:r>
        <w:rPr>
          <w:rFonts w:ascii="仿宋" w:hAnsi="仿宋" w:eastAsia="仿宋" w:cs="仿宋"/>
          <w:kern w:val="0"/>
          <w:sz w:val="32"/>
          <w:szCs w:val="32"/>
        </w:rPr>
        <w:t>万元，占</w:t>
      </w:r>
      <w:r>
        <w:rPr>
          <w:rFonts w:eastAsia="Times New Roman"/>
          <w:kern w:val="0"/>
          <w:sz w:val="32"/>
          <w:szCs w:val="32"/>
          <w:u w:val="single"/>
          <w:lang w:eastAsia="en-US"/>
        </w:rPr>
        <w:t xml:space="preserve"> 64.37</w:t>
      </w:r>
      <w:r>
        <w:rPr>
          <w:rFonts w:ascii="仿宋" w:hAnsi="仿宋" w:eastAsia="仿宋" w:cs="仿宋"/>
          <w:kern w:val="0"/>
          <w:sz w:val="32"/>
          <w:szCs w:val="32"/>
          <w:lang w:eastAsia="en-US"/>
        </w:rPr>
        <w:t>%</w:t>
      </w:r>
      <w:r>
        <w:rPr>
          <w:rFonts w:ascii="仿宋" w:hAnsi="仿宋" w:eastAsia="仿宋" w:cs="仿宋"/>
          <w:kern w:val="0"/>
          <w:sz w:val="32"/>
          <w:szCs w:val="32"/>
        </w:rPr>
        <w:t>；</w:t>
      </w:r>
    </w:p>
    <w:p w14:paraId="46F9C955">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项目支出</w:t>
      </w:r>
      <w:r>
        <w:rPr>
          <w:rFonts w:eastAsia="Times New Roman"/>
          <w:kern w:val="0"/>
          <w:sz w:val="32"/>
          <w:szCs w:val="32"/>
          <w:u w:val="single"/>
          <w:lang w:eastAsia="en-US"/>
        </w:rPr>
        <w:t xml:space="preserve"> 240.71</w:t>
      </w:r>
      <w:r>
        <w:rPr>
          <w:rFonts w:ascii="仿宋" w:hAnsi="仿宋" w:eastAsia="仿宋" w:cs="仿宋"/>
          <w:kern w:val="0"/>
          <w:sz w:val="32"/>
          <w:szCs w:val="32"/>
        </w:rPr>
        <w:t>万元，占</w:t>
      </w:r>
      <w:r>
        <w:rPr>
          <w:rFonts w:eastAsia="Times New Roman"/>
          <w:kern w:val="0"/>
          <w:sz w:val="32"/>
          <w:szCs w:val="32"/>
          <w:u w:val="single"/>
          <w:lang w:eastAsia="en-US"/>
        </w:rPr>
        <w:t xml:space="preserve"> 35.63</w:t>
      </w:r>
      <w:r>
        <w:rPr>
          <w:rFonts w:ascii="仿宋" w:hAnsi="仿宋" w:eastAsia="仿宋" w:cs="仿宋"/>
          <w:kern w:val="0"/>
          <w:sz w:val="32"/>
          <w:szCs w:val="32"/>
          <w:lang w:eastAsia="en-US"/>
        </w:rPr>
        <w:t>%</w:t>
      </w:r>
      <w:r>
        <w:rPr>
          <w:rFonts w:ascii="仿宋" w:hAnsi="仿宋" w:eastAsia="仿宋" w:cs="仿宋"/>
          <w:kern w:val="0"/>
          <w:sz w:val="32"/>
          <w:szCs w:val="32"/>
        </w:rPr>
        <w:t>；</w:t>
      </w:r>
    </w:p>
    <w:p w14:paraId="54D55A74">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上缴上级支出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5434BF76">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经营支出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693F8BBD">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对附属单位补助支出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3E7E9E0A">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465445" cy="3416935"/>
            <wp:effectExtent l="0" t="0" r="1905" b="1206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7"/>
                    <a:stretch>
                      <a:fillRect/>
                    </a:stretch>
                  </pic:blipFill>
                  <pic:spPr>
                    <a:xfrm>
                      <a:off x="0" y="0"/>
                      <a:ext cx="5465445" cy="341693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14:paraId="66628B20">
      <w:pPr>
        <w:widowControl/>
        <w:spacing w:before="240" w:after="240"/>
        <w:jc w:val="center"/>
        <w:rPr>
          <w:rFonts w:ascii="仿宋" w:hAnsi="仿宋" w:eastAsia="仿宋" w:cs="仿宋"/>
          <w:kern w:val="0"/>
          <w:sz w:val="32"/>
          <w:szCs w:val="32"/>
          <w:lang w:val="en-US" w:eastAsia="zh-CN" w:bidi="ar-SA"/>
        </w:rPr>
      </w:pPr>
      <w:r>
        <w:rPr>
          <w:rFonts w:ascii="仿宋" w:hAnsi="仿宋" w:eastAsia="仿宋" w:cs="仿宋"/>
          <w:kern w:val="0"/>
          <w:sz w:val="32"/>
          <w:szCs w:val="32"/>
          <w:lang w:val="en-US" w:eastAsia="zh-CN" w:bidi="ar-SA"/>
        </w:rPr>
        <w:t>图2.支出决算图</w:t>
      </w:r>
    </w:p>
    <w:p w14:paraId="5D47B3CC">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四、财政拨款收入支出决算总体情况说明</w:t>
      </w:r>
    </w:p>
    <w:p w14:paraId="4FDE368D">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中共赤峰市委员会社会工作部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年度财政拨款收入、支出决算总计均为</w:t>
      </w:r>
      <w:r>
        <w:rPr>
          <w:rFonts w:eastAsia="Times New Roman"/>
          <w:kern w:val="0"/>
          <w:sz w:val="32"/>
          <w:szCs w:val="32"/>
          <w:u w:val="single"/>
          <w:lang w:eastAsia="en-US"/>
        </w:rPr>
        <w:t xml:space="preserve"> 675.67</w:t>
      </w:r>
      <w:r>
        <w:rPr>
          <w:rFonts w:ascii="仿宋" w:hAnsi="仿宋" w:eastAsia="仿宋" w:cs="仿宋"/>
          <w:kern w:val="0"/>
          <w:sz w:val="32"/>
          <w:szCs w:val="32"/>
        </w:rPr>
        <w:t>万元，与年初预算相比，收、支总计各</w:t>
      </w:r>
      <w:r>
        <w:rPr>
          <w:rFonts w:hint="eastAsia" w:ascii="仿宋" w:hAnsi="仿宋" w:eastAsia="仿宋" w:cs="仿宋"/>
          <w:kern w:val="0"/>
          <w:sz w:val="32"/>
          <w:szCs w:val="32"/>
          <w:lang w:val="en-US" w:eastAsia="zh-CN"/>
        </w:rPr>
        <w:t>减少</w:t>
      </w:r>
      <w:r>
        <w:rPr>
          <w:rFonts w:eastAsia="Times New Roman"/>
          <w:kern w:val="0"/>
          <w:sz w:val="32"/>
          <w:szCs w:val="32"/>
          <w:u w:val="single"/>
          <w:lang w:eastAsia="en-US"/>
        </w:rPr>
        <w:t xml:space="preserve"> </w:t>
      </w:r>
      <w:r>
        <w:rPr>
          <w:rFonts w:hint="eastAsia"/>
          <w:kern w:val="0"/>
          <w:sz w:val="32"/>
          <w:szCs w:val="32"/>
          <w:u w:val="single"/>
          <w:lang w:val="en-US" w:eastAsia="zh-CN"/>
        </w:rPr>
        <w:t>100.53</w:t>
      </w:r>
      <w:r>
        <w:rPr>
          <w:rFonts w:ascii="仿宋" w:hAnsi="仿宋" w:eastAsia="仿宋" w:cs="仿宋"/>
          <w:kern w:val="0"/>
          <w:sz w:val="32"/>
          <w:szCs w:val="32"/>
        </w:rPr>
        <w:t>万元，</w:t>
      </w:r>
      <w:r>
        <w:rPr>
          <w:rFonts w:hint="eastAsia" w:ascii="仿宋" w:hAnsi="仿宋" w:eastAsia="仿宋" w:cs="仿宋"/>
          <w:kern w:val="0"/>
          <w:sz w:val="32"/>
          <w:szCs w:val="32"/>
          <w:lang w:val="en-US" w:eastAsia="zh-CN"/>
        </w:rPr>
        <w:t>减少</w:t>
      </w:r>
      <w:r>
        <w:rPr>
          <w:rFonts w:eastAsia="Times New Roman"/>
          <w:kern w:val="0"/>
          <w:sz w:val="32"/>
          <w:szCs w:val="32"/>
          <w:u w:val="single"/>
          <w:lang w:eastAsia="en-US"/>
        </w:rPr>
        <w:t xml:space="preserve"> </w:t>
      </w:r>
      <w:r>
        <w:rPr>
          <w:rFonts w:hint="eastAsia"/>
          <w:kern w:val="0"/>
          <w:sz w:val="32"/>
          <w:szCs w:val="32"/>
          <w:u w:val="single"/>
          <w:lang w:val="en-US" w:eastAsia="zh-CN"/>
        </w:rPr>
        <w:t>12.95</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单位本年度部分款项结转到下年进行支付</w:t>
      </w:r>
      <w:r>
        <w:rPr>
          <w:rFonts w:ascii="仿宋" w:hAnsi="仿宋" w:eastAsia="仿宋" w:cs="仿宋"/>
          <w:kern w:val="0"/>
          <w:sz w:val="32"/>
          <w:szCs w:val="32"/>
        </w:rPr>
        <w:t>。与上年决算相比，收、支总计各增加</w:t>
      </w:r>
      <w:r>
        <w:rPr>
          <w:rFonts w:eastAsia="Times New Roman"/>
          <w:kern w:val="0"/>
          <w:sz w:val="32"/>
          <w:szCs w:val="32"/>
          <w:u w:val="single"/>
          <w:lang w:eastAsia="en-US"/>
        </w:rPr>
        <w:t xml:space="preserve"> 474.56</w:t>
      </w:r>
      <w:r>
        <w:rPr>
          <w:rFonts w:ascii="仿宋" w:hAnsi="仿宋" w:eastAsia="仿宋" w:cs="仿宋"/>
          <w:kern w:val="0"/>
          <w:sz w:val="32"/>
          <w:szCs w:val="32"/>
        </w:rPr>
        <w:t>万元，增长</w:t>
      </w:r>
      <w:r>
        <w:rPr>
          <w:rFonts w:eastAsia="Times New Roman"/>
          <w:kern w:val="0"/>
          <w:sz w:val="32"/>
          <w:szCs w:val="32"/>
          <w:u w:val="single"/>
          <w:lang w:eastAsia="en-US"/>
        </w:rPr>
        <w:t xml:space="preserve"> 235.97</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上年度单位新成立，所以收支业务较少，本年度收支业务增加</w:t>
      </w:r>
      <w:r>
        <w:rPr>
          <w:rFonts w:ascii="仿宋" w:hAnsi="仿宋" w:eastAsia="仿宋" w:cs="仿宋"/>
          <w:kern w:val="0"/>
          <w:sz w:val="32"/>
          <w:szCs w:val="32"/>
        </w:rPr>
        <w:t>。</w:t>
      </w:r>
    </w:p>
    <w:p w14:paraId="78892A17">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五、一般公共预算财政拨款支出决算情况说明</w:t>
      </w:r>
    </w:p>
    <w:p w14:paraId="3733A161">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中共赤峰市委员会社会工作部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年度一般公共预算财政拨款支出决算</w:t>
      </w:r>
      <w:r>
        <w:rPr>
          <w:rFonts w:eastAsia="Times New Roman"/>
          <w:kern w:val="0"/>
          <w:sz w:val="32"/>
          <w:szCs w:val="32"/>
          <w:u w:val="single"/>
          <w:lang w:eastAsia="en-US"/>
        </w:rPr>
        <w:t xml:space="preserve"> 675.67</w:t>
      </w:r>
      <w:r>
        <w:rPr>
          <w:rFonts w:ascii="仿宋" w:hAnsi="仿宋" w:eastAsia="仿宋" w:cs="仿宋"/>
          <w:kern w:val="0"/>
          <w:sz w:val="32"/>
          <w:szCs w:val="32"/>
        </w:rPr>
        <w:t>万元。与年初预算</w:t>
      </w:r>
      <w:r>
        <w:rPr>
          <w:rFonts w:eastAsia="Times New Roman"/>
          <w:kern w:val="0"/>
          <w:sz w:val="32"/>
          <w:szCs w:val="32"/>
          <w:u w:val="single"/>
          <w:lang w:eastAsia="en-US"/>
        </w:rPr>
        <w:t xml:space="preserve"> </w:t>
      </w:r>
      <w:r>
        <w:rPr>
          <w:rFonts w:hint="eastAsia"/>
          <w:kern w:val="0"/>
          <w:sz w:val="32"/>
          <w:szCs w:val="32"/>
          <w:u w:val="single"/>
          <w:lang w:val="en-US" w:eastAsia="zh-CN"/>
        </w:rPr>
        <w:t>776.2</w:t>
      </w:r>
      <w:r>
        <w:rPr>
          <w:rFonts w:ascii="仿宋" w:hAnsi="仿宋" w:eastAsia="仿宋" w:cs="仿宋"/>
          <w:kern w:val="0"/>
          <w:sz w:val="32"/>
          <w:szCs w:val="32"/>
        </w:rPr>
        <w:t>万元相比，完成年初预算的</w:t>
      </w:r>
      <w:r>
        <w:rPr>
          <w:rFonts w:eastAsia="Times New Roman"/>
          <w:kern w:val="0"/>
          <w:sz w:val="32"/>
          <w:szCs w:val="32"/>
          <w:u w:val="single"/>
          <w:lang w:eastAsia="en-US"/>
        </w:rPr>
        <w:t xml:space="preserve"> </w:t>
      </w:r>
      <w:r>
        <w:rPr>
          <w:rFonts w:hint="eastAsia"/>
          <w:kern w:val="0"/>
          <w:sz w:val="32"/>
          <w:szCs w:val="32"/>
          <w:u w:val="single"/>
          <w:lang w:val="en-US" w:eastAsia="zh-CN"/>
        </w:rPr>
        <w:t>87.05</w:t>
      </w:r>
      <w:r>
        <w:rPr>
          <w:rFonts w:ascii="仿宋" w:hAnsi="仿宋" w:eastAsia="仿宋" w:cs="仿宋"/>
          <w:kern w:val="0"/>
          <w:sz w:val="32"/>
          <w:szCs w:val="32"/>
          <w:lang w:eastAsia="en-US"/>
        </w:rPr>
        <w:t>%</w:t>
      </w:r>
      <w:r>
        <w:rPr>
          <w:rFonts w:ascii="仿宋" w:hAnsi="仿宋" w:eastAsia="仿宋" w:cs="仿宋"/>
          <w:kern w:val="0"/>
          <w:sz w:val="32"/>
          <w:szCs w:val="32"/>
        </w:rPr>
        <w:t>。其中：</w:t>
      </w:r>
    </w:p>
    <w:p w14:paraId="3AADFC62">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（一）一般公共服务</w:t>
      </w:r>
      <w:r>
        <w:rPr>
          <w:rFonts w:hint="eastAsia" w:ascii="楷体" w:hAnsi="楷体" w:eastAsia="楷体" w:cs="楷体"/>
          <w:b/>
          <w:bCs/>
          <w:kern w:val="0"/>
          <w:sz w:val="32"/>
          <w:szCs w:val="32"/>
          <w:lang w:val="en-US" w:eastAsia="zh-CN"/>
        </w:rPr>
        <w:t>支出</w:t>
      </w:r>
      <w:r>
        <w:rPr>
          <w:rFonts w:ascii="楷体" w:hAnsi="楷体" w:eastAsia="楷体" w:cs="楷体"/>
          <w:b/>
          <w:bCs/>
          <w:kern w:val="0"/>
          <w:sz w:val="32"/>
          <w:szCs w:val="32"/>
        </w:rPr>
        <w:t>（类）</w:t>
      </w:r>
    </w:p>
    <w:p w14:paraId="2640B1FF">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一般公共服务</w:t>
      </w:r>
      <w:r>
        <w:rPr>
          <w:rFonts w:hint="eastAsia" w:ascii="仿宋" w:hAnsi="仿宋" w:eastAsia="仿宋" w:cs="仿宋"/>
          <w:kern w:val="0"/>
          <w:sz w:val="32"/>
          <w:szCs w:val="32"/>
          <w:lang w:val="en-US" w:eastAsia="zh-CN"/>
        </w:rPr>
        <w:t>支出</w:t>
      </w:r>
      <w:r>
        <w:rPr>
          <w:rFonts w:ascii="仿宋" w:hAnsi="仿宋" w:eastAsia="仿宋" w:cs="仿宋"/>
          <w:kern w:val="0"/>
          <w:sz w:val="32"/>
          <w:szCs w:val="32"/>
        </w:rPr>
        <w:t>（类）决算数为</w:t>
      </w:r>
      <w:r>
        <w:rPr>
          <w:rFonts w:eastAsia="Times New Roman"/>
          <w:kern w:val="0"/>
          <w:sz w:val="32"/>
          <w:szCs w:val="32"/>
          <w:u w:val="single"/>
          <w:lang w:eastAsia="en-US"/>
        </w:rPr>
        <w:t xml:space="preserve"> 583.60</w:t>
      </w:r>
      <w:r>
        <w:rPr>
          <w:rFonts w:ascii="仿宋" w:hAnsi="仿宋" w:eastAsia="仿宋" w:cs="仿宋"/>
          <w:kern w:val="0"/>
          <w:sz w:val="32"/>
          <w:szCs w:val="32"/>
        </w:rPr>
        <w:t>万元，与年初预算相比</w:t>
      </w:r>
      <w:r>
        <w:rPr>
          <w:rFonts w:hint="eastAsia" w:ascii="仿宋" w:hAnsi="仿宋" w:eastAsia="仿宋" w:cs="仿宋"/>
          <w:kern w:val="0"/>
          <w:sz w:val="32"/>
          <w:szCs w:val="32"/>
          <w:lang w:val="en-US" w:eastAsia="zh-CN"/>
        </w:rPr>
        <w:t>减少</w:t>
      </w:r>
      <w:r>
        <w:rPr>
          <w:rFonts w:eastAsia="Times New Roman"/>
          <w:kern w:val="0"/>
          <w:sz w:val="32"/>
          <w:szCs w:val="32"/>
          <w:u w:val="single"/>
          <w:lang w:eastAsia="en-US"/>
        </w:rPr>
        <w:t xml:space="preserve"> </w:t>
      </w:r>
      <w:r>
        <w:rPr>
          <w:rFonts w:hint="eastAsia"/>
          <w:kern w:val="0"/>
          <w:sz w:val="32"/>
          <w:szCs w:val="32"/>
          <w:u w:val="single"/>
          <w:lang w:val="en-US" w:eastAsia="zh-CN"/>
        </w:rPr>
        <w:t>126.21</w:t>
      </w:r>
      <w:r>
        <w:rPr>
          <w:rFonts w:ascii="仿宋" w:hAnsi="仿宋" w:eastAsia="仿宋" w:cs="仿宋"/>
          <w:kern w:val="0"/>
          <w:sz w:val="32"/>
          <w:szCs w:val="32"/>
        </w:rPr>
        <w:t>万元。其中：</w:t>
      </w:r>
    </w:p>
    <w:p w14:paraId="6EB39479">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w:t>
      </w:r>
      <w:r>
        <w:rPr>
          <w:rFonts w:hint="eastAsia" w:ascii="仿宋" w:hAnsi="仿宋" w:eastAsia="仿宋" w:cs="仿宋"/>
          <w:kern w:val="0"/>
          <w:sz w:val="32"/>
          <w:szCs w:val="32"/>
          <w:lang w:val="en-US" w:eastAsia="zh-CN"/>
        </w:rPr>
        <w:t>民族事务</w:t>
      </w:r>
      <w:r>
        <w:rPr>
          <w:rFonts w:ascii="仿宋" w:hAnsi="仿宋" w:eastAsia="仿宋" w:cs="仿宋"/>
          <w:kern w:val="0"/>
          <w:sz w:val="32"/>
          <w:szCs w:val="32"/>
        </w:rPr>
        <w:t>（款）</w:t>
      </w:r>
      <w:r>
        <w:rPr>
          <w:rFonts w:hint="eastAsia" w:ascii="仿宋" w:hAnsi="仿宋" w:eastAsia="仿宋" w:cs="仿宋"/>
          <w:kern w:val="0"/>
          <w:sz w:val="32"/>
          <w:szCs w:val="32"/>
          <w:lang w:val="en-US" w:eastAsia="zh-CN"/>
        </w:rPr>
        <w:t>其他民族事务支出</w:t>
      </w:r>
      <w:r>
        <w:rPr>
          <w:rFonts w:ascii="仿宋" w:hAnsi="仿宋" w:eastAsia="仿宋" w:cs="仿宋"/>
          <w:kern w:val="0"/>
          <w:sz w:val="32"/>
          <w:szCs w:val="32"/>
        </w:rPr>
        <w:t>（项）。年初预算</w:t>
      </w:r>
      <w:r>
        <w:rPr>
          <w:rFonts w:hint="eastAsia"/>
          <w:kern w:val="0"/>
          <w:sz w:val="32"/>
          <w:szCs w:val="32"/>
          <w:u w:val="single"/>
          <w:lang w:val="en-US" w:eastAsia="zh-CN"/>
        </w:rPr>
        <w:t>0</w:t>
      </w:r>
      <w:r>
        <w:rPr>
          <w:rFonts w:ascii="仿宋" w:hAnsi="仿宋" w:eastAsia="仿宋" w:cs="仿宋"/>
          <w:kern w:val="0"/>
          <w:sz w:val="32"/>
          <w:szCs w:val="32"/>
        </w:rPr>
        <w:t>万元，支出决算</w:t>
      </w:r>
      <w:r>
        <w:rPr>
          <w:rFonts w:hint="eastAsia"/>
          <w:kern w:val="0"/>
          <w:sz w:val="32"/>
          <w:szCs w:val="32"/>
          <w:u w:val="single"/>
          <w:lang w:val="en-US" w:eastAsia="zh-CN"/>
        </w:rPr>
        <w:t>151.58</w:t>
      </w:r>
      <w:r>
        <w:rPr>
          <w:rFonts w:ascii="仿宋" w:hAnsi="仿宋" w:eastAsia="仿宋" w:cs="仿宋"/>
          <w:kern w:val="0"/>
          <w:sz w:val="32"/>
          <w:szCs w:val="32"/>
        </w:rPr>
        <w:t>万元，完成年初预算的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此项为年中追加项目，未列入年初预算</w:t>
      </w:r>
      <w:r>
        <w:rPr>
          <w:rFonts w:ascii="仿宋" w:hAnsi="仿宋" w:eastAsia="仿宋" w:cs="仿宋"/>
          <w:kern w:val="0"/>
          <w:sz w:val="32"/>
          <w:szCs w:val="32"/>
        </w:rPr>
        <w:t>。</w:t>
      </w:r>
    </w:p>
    <w:p w14:paraId="3B9F9E53">
      <w:pPr>
        <w:pStyle w:val="31"/>
        <w:widowControl/>
        <w:spacing w:before="240" w:after="240" w:line="560" w:lineRule="atLeast"/>
        <w:ind w:firstLine="640"/>
        <w:jc w:val="left"/>
        <w:rPr>
          <w:rFonts w:ascii="仿宋" w:hAnsi="仿宋" w:eastAsia="仿宋" w:cs="仿宋"/>
          <w:kern w:val="0"/>
          <w:sz w:val="32"/>
          <w:szCs w:val="32"/>
        </w:rPr>
      </w:pPr>
      <w:r>
        <w:rPr>
          <w:rFonts w:hint="eastAsia" w:ascii="仿宋" w:hAnsi="仿宋" w:eastAsia="仿宋" w:cs="仿宋"/>
          <w:kern w:val="0"/>
          <w:sz w:val="32"/>
          <w:szCs w:val="32"/>
          <w:lang w:val="en-US" w:eastAsia="zh-CN"/>
        </w:rPr>
        <w:t>2</w:t>
      </w:r>
      <w:r>
        <w:rPr>
          <w:rFonts w:ascii="仿宋" w:hAnsi="仿宋" w:eastAsia="仿宋" w:cs="仿宋"/>
          <w:kern w:val="0"/>
          <w:sz w:val="32"/>
          <w:szCs w:val="32"/>
        </w:rPr>
        <w:t>．</w:t>
      </w:r>
      <w:r>
        <w:rPr>
          <w:rFonts w:hint="eastAsia" w:ascii="仿宋" w:hAnsi="仿宋" w:eastAsia="仿宋" w:cs="仿宋"/>
          <w:kern w:val="0"/>
          <w:sz w:val="32"/>
          <w:szCs w:val="32"/>
          <w:lang w:val="en-US" w:eastAsia="zh-CN"/>
        </w:rPr>
        <w:t>社会工作事务</w:t>
      </w:r>
      <w:r>
        <w:rPr>
          <w:rFonts w:ascii="仿宋" w:hAnsi="仿宋" w:eastAsia="仿宋" w:cs="仿宋"/>
          <w:kern w:val="0"/>
          <w:sz w:val="32"/>
          <w:szCs w:val="32"/>
        </w:rPr>
        <w:t>（款）</w:t>
      </w:r>
      <w:r>
        <w:rPr>
          <w:rFonts w:hint="eastAsia" w:ascii="仿宋" w:hAnsi="仿宋" w:eastAsia="仿宋" w:cs="仿宋"/>
          <w:kern w:val="0"/>
          <w:sz w:val="32"/>
          <w:szCs w:val="32"/>
          <w:lang w:val="en-US" w:eastAsia="zh-CN"/>
        </w:rPr>
        <w:t>行政运行</w:t>
      </w:r>
      <w:r>
        <w:rPr>
          <w:rFonts w:ascii="仿宋" w:hAnsi="仿宋" w:eastAsia="仿宋" w:cs="仿宋"/>
          <w:kern w:val="0"/>
          <w:sz w:val="32"/>
          <w:szCs w:val="32"/>
        </w:rPr>
        <w:t>（项）。年初预算</w:t>
      </w:r>
      <w:r>
        <w:rPr>
          <w:rFonts w:hint="eastAsia"/>
          <w:kern w:val="0"/>
          <w:sz w:val="32"/>
          <w:szCs w:val="32"/>
          <w:u w:val="single"/>
          <w:lang w:val="en-US" w:eastAsia="zh-CN"/>
        </w:rPr>
        <w:t>179.31</w:t>
      </w:r>
      <w:r>
        <w:rPr>
          <w:rFonts w:ascii="仿宋" w:hAnsi="仿宋" w:eastAsia="仿宋" w:cs="仿宋"/>
          <w:kern w:val="0"/>
          <w:sz w:val="32"/>
          <w:szCs w:val="32"/>
        </w:rPr>
        <w:t>万元，支出决算</w:t>
      </w:r>
      <w:r>
        <w:rPr>
          <w:rFonts w:hint="eastAsia"/>
          <w:kern w:val="0"/>
          <w:sz w:val="32"/>
          <w:szCs w:val="32"/>
          <w:u w:val="single"/>
          <w:lang w:val="en-US" w:eastAsia="zh-CN"/>
        </w:rPr>
        <w:t>233.05</w:t>
      </w:r>
      <w:r>
        <w:rPr>
          <w:rFonts w:ascii="仿宋" w:hAnsi="仿宋" w:eastAsia="仿宋" w:cs="仿宋"/>
          <w:kern w:val="0"/>
          <w:sz w:val="32"/>
          <w:szCs w:val="32"/>
        </w:rPr>
        <w:t>万元，完成年初预算的</w:t>
      </w:r>
      <w:r>
        <w:rPr>
          <w:rFonts w:hint="eastAsia"/>
          <w:kern w:val="0"/>
          <w:sz w:val="32"/>
          <w:szCs w:val="32"/>
          <w:u w:val="single"/>
          <w:lang w:val="en-US" w:eastAsia="zh-CN"/>
        </w:rPr>
        <w:t>129.97</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年中追加部分款项</w:t>
      </w:r>
      <w:r>
        <w:rPr>
          <w:rFonts w:ascii="仿宋" w:hAnsi="仿宋" w:eastAsia="仿宋" w:cs="仿宋"/>
          <w:kern w:val="0"/>
          <w:sz w:val="32"/>
          <w:szCs w:val="32"/>
        </w:rPr>
        <w:t>。</w:t>
      </w:r>
    </w:p>
    <w:p w14:paraId="41B3FCDD">
      <w:pPr>
        <w:pStyle w:val="31"/>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kern w:val="0"/>
          <w:sz w:val="32"/>
          <w:szCs w:val="32"/>
          <w:lang w:val="en-US" w:eastAsia="zh-CN"/>
        </w:rPr>
        <w:t>3</w:t>
      </w:r>
      <w:r>
        <w:rPr>
          <w:rFonts w:ascii="仿宋" w:hAnsi="仿宋" w:eastAsia="仿宋" w:cs="仿宋"/>
          <w:kern w:val="0"/>
          <w:sz w:val="32"/>
          <w:szCs w:val="32"/>
        </w:rPr>
        <w:t>．</w:t>
      </w:r>
      <w:r>
        <w:rPr>
          <w:rFonts w:hint="eastAsia" w:ascii="仿宋" w:hAnsi="仿宋" w:eastAsia="仿宋" w:cs="仿宋"/>
          <w:kern w:val="0"/>
          <w:sz w:val="32"/>
          <w:szCs w:val="32"/>
          <w:lang w:val="en-US" w:eastAsia="zh-CN"/>
        </w:rPr>
        <w:t>社会工作事务</w:t>
      </w:r>
      <w:r>
        <w:rPr>
          <w:rFonts w:ascii="仿宋" w:hAnsi="仿宋" w:eastAsia="仿宋" w:cs="仿宋"/>
          <w:kern w:val="0"/>
          <w:sz w:val="32"/>
          <w:szCs w:val="32"/>
        </w:rPr>
        <w:t>（款）</w:t>
      </w:r>
      <w:r>
        <w:rPr>
          <w:rFonts w:hint="eastAsia" w:ascii="仿宋" w:hAnsi="仿宋" w:eastAsia="仿宋" w:cs="仿宋"/>
          <w:kern w:val="0"/>
          <w:sz w:val="32"/>
          <w:szCs w:val="32"/>
          <w:lang w:val="en-US" w:eastAsia="zh-CN"/>
        </w:rPr>
        <w:t>专项业务</w:t>
      </w:r>
      <w:r>
        <w:rPr>
          <w:rFonts w:ascii="仿宋" w:hAnsi="仿宋" w:eastAsia="仿宋" w:cs="仿宋"/>
          <w:kern w:val="0"/>
          <w:sz w:val="32"/>
          <w:szCs w:val="32"/>
        </w:rPr>
        <w:t>（项）。年初预算</w:t>
      </w:r>
      <w:r>
        <w:rPr>
          <w:rFonts w:hint="eastAsia"/>
          <w:kern w:val="0"/>
          <w:sz w:val="32"/>
          <w:szCs w:val="32"/>
          <w:u w:val="single"/>
          <w:lang w:val="en-US" w:eastAsia="zh-CN"/>
        </w:rPr>
        <w:t>465.85</w:t>
      </w:r>
      <w:r>
        <w:rPr>
          <w:rFonts w:ascii="仿宋" w:hAnsi="仿宋" w:eastAsia="仿宋" w:cs="仿宋"/>
          <w:kern w:val="0"/>
          <w:sz w:val="32"/>
          <w:szCs w:val="32"/>
        </w:rPr>
        <w:t>万元，支出决算</w:t>
      </w:r>
      <w:r>
        <w:rPr>
          <w:rFonts w:hint="eastAsia"/>
          <w:kern w:val="0"/>
          <w:sz w:val="32"/>
          <w:szCs w:val="32"/>
          <w:u w:val="single"/>
          <w:lang w:val="en-US" w:eastAsia="zh-CN"/>
        </w:rPr>
        <w:t>89.12</w:t>
      </w:r>
      <w:r>
        <w:rPr>
          <w:rFonts w:ascii="仿宋" w:hAnsi="仿宋" w:eastAsia="仿宋" w:cs="仿宋"/>
          <w:kern w:val="0"/>
          <w:sz w:val="32"/>
          <w:szCs w:val="32"/>
        </w:rPr>
        <w:t>万元，完成年初预算的</w:t>
      </w:r>
      <w:r>
        <w:rPr>
          <w:rFonts w:hint="eastAsia"/>
          <w:kern w:val="0"/>
          <w:sz w:val="32"/>
          <w:szCs w:val="32"/>
          <w:u w:val="single"/>
          <w:lang w:val="en-US" w:eastAsia="zh-CN"/>
        </w:rPr>
        <w:t>19.13</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部分款项下年度进行支付</w:t>
      </w:r>
      <w:r>
        <w:rPr>
          <w:rFonts w:ascii="仿宋" w:hAnsi="仿宋" w:eastAsia="仿宋" w:cs="仿宋"/>
          <w:kern w:val="0"/>
          <w:sz w:val="32"/>
          <w:szCs w:val="32"/>
        </w:rPr>
        <w:t>。</w:t>
      </w:r>
    </w:p>
    <w:p w14:paraId="3C5B9B49">
      <w:pPr>
        <w:pStyle w:val="31"/>
        <w:widowControl/>
        <w:spacing w:before="240" w:after="240" w:line="560" w:lineRule="atLeast"/>
        <w:ind w:firstLine="640"/>
        <w:jc w:val="left"/>
        <w:rPr>
          <w:rFonts w:ascii="仿宋" w:hAnsi="仿宋" w:eastAsia="仿宋" w:cs="仿宋"/>
          <w:kern w:val="0"/>
          <w:sz w:val="32"/>
          <w:szCs w:val="32"/>
        </w:rPr>
      </w:pPr>
      <w:r>
        <w:rPr>
          <w:rFonts w:hint="eastAsia" w:ascii="仿宋" w:hAnsi="仿宋" w:eastAsia="仿宋" w:cs="仿宋"/>
          <w:kern w:val="0"/>
          <w:sz w:val="32"/>
          <w:szCs w:val="32"/>
          <w:lang w:val="en-US" w:eastAsia="zh-CN"/>
        </w:rPr>
        <w:t>4</w:t>
      </w:r>
      <w:r>
        <w:rPr>
          <w:rFonts w:ascii="仿宋" w:hAnsi="仿宋" w:eastAsia="仿宋" w:cs="仿宋"/>
          <w:kern w:val="0"/>
          <w:sz w:val="32"/>
          <w:szCs w:val="32"/>
        </w:rPr>
        <w:t>．</w:t>
      </w:r>
      <w:r>
        <w:rPr>
          <w:rFonts w:hint="eastAsia" w:ascii="仿宋" w:hAnsi="仿宋" w:eastAsia="仿宋" w:cs="仿宋"/>
          <w:kern w:val="0"/>
          <w:sz w:val="32"/>
          <w:szCs w:val="32"/>
          <w:lang w:val="en-US" w:eastAsia="zh-CN"/>
        </w:rPr>
        <w:t>社会工作事务</w:t>
      </w:r>
      <w:r>
        <w:rPr>
          <w:rFonts w:ascii="仿宋" w:hAnsi="仿宋" w:eastAsia="仿宋" w:cs="仿宋"/>
          <w:kern w:val="0"/>
          <w:sz w:val="32"/>
          <w:szCs w:val="32"/>
        </w:rPr>
        <w:t>（款）</w:t>
      </w:r>
      <w:r>
        <w:rPr>
          <w:rFonts w:hint="eastAsia" w:ascii="仿宋" w:hAnsi="仿宋" w:eastAsia="仿宋" w:cs="仿宋"/>
          <w:kern w:val="0"/>
          <w:sz w:val="32"/>
          <w:szCs w:val="32"/>
          <w:lang w:val="en-US" w:eastAsia="zh-CN"/>
        </w:rPr>
        <w:t>事业运行</w:t>
      </w:r>
      <w:r>
        <w:rPr>
          <w:rFonts w:ascii="仿宋" w:hAnsi="仿宋" w:eastAsia="仿宋" w:cs="仿宋"/>
          <w:kern w:val="0"/>
          <w:sz w:val="32"/>
          <w:szCs w:val="32"/>
        </w:rPr>
        <w:t>（项）。年初预算</w:t>
      </w:r>
      <w:r>
        <w:rPr>
          <w:rFonts w:hint="eastAsia"/>
          <w:kern w:val="0"/>
          <w:sz w:val="32"/>
          <w:szCs w:val="32"/>
          <w:u w:val="single"/>
          <w:lang w:val="en-US" w:eastAsia="zh-CN"/>
        </w:rPr>
        <w:t>64.65</w:t>
      </w:r>
      <w:r>
        <w:rPr>
          <w:rFonts w:ascii="仿宋" w:hAnsi="仿宋" w:eastAsia="仿宋" w:cs="仿宋"/>
          <w:kern w:val="0"/>
          <w:sz w:val="32"/>
          <w:szCs w:val="32"/>
        </w:rPr>
        <w:t>万元，支出决算</w:t>
      </w:r>
      <w:r>
        <w:rPr>
          <w:rFonts w:hint="eastAsia"/>
          <w:kern w:val="0"/>
          <w:sz w:val="32"/>
          <w:szCs w:val="32"/>
          <w:u w:val="single"/>
          <w:lang w:val="en-US" w:eastAsia="zh-CN"/>
        </w:rPr>
        <w:t>109.84</w:t>
      </w:r>
      <w:r>
        <w:rPr>
          <w:rFonts w:ascii="仿宋" w:hAnsi="仿宋" w:eastAsia="仿宋" w:cs="仿宋"/>
          <w:kern w:val="0"/>
          <w:sz w:val="32"/>
          <w:szCs w:val="32"/>
        </w:rPr>
        <w:t>万元，完成年初预算的</w:t>
      </w:r>
      <w:r>
        <w:rPr>
          <w:rFonts w:hint="eastAsia"/>
          <w:kern w:val="0"/>
          <w:sz w:val="32"/>
          <w:szCs w:val="32"/>
          <w:u w:val="single"/>
          <w:lang w:val="en-US" w:eastAsia="zh-CN"/>
        </w:rPr>
        <w:t>169.90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年中追加部分款项</w:t>
      </w:r>
      <w:r>
        <w:rPr>
          <w:rFonts w:ascii="仿宋" w:hAnsi="仿宋" w:eastAsia="仿宋" w:cs="仿宋"/>
          <w:kern w:val="0"/>
          <w:sz w:val="32"/>
          <w:szCs w:val="32"/>
        </w:rPr>
        <w:t>。</w:t>
      </w:r>
    </w:p>
    <w:p w14:paraId="0A48D826">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二</w:t>
      </w:r>
      <w:r>
        <w:rPr>
          <w:rFonts w:ascii="楷体" w:hAnsi="楷体" w:eastAsia="楷体" w:cs="楷体"/>
          <w:b/>
          <w:bCs/>
          <w:kern w:val="0"/>
          <w:sz w:val="32"/>
          <w:szCs w:val="32"/>
        </w:rPr>
        <w:t>）社会保障和就业支出（类）</w:t>
      </w:r>
    </w:p>
    <w:p w14:paraId="4BE109D2">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社会保障和就业支出（类）决算数为</w:t>
      </w:r>
      <w:r>
        <w:rPr>
          <w:rFonts w:eastAsia="Times New Roman"/>
          <w:kern w:val="0"/>
          <w:sz w:val="32"/>
          <w:szCs w:val="32"/>
          <w:u w:val="single"/>
          <w:lang w:eastAsia="en-US"/>
        </w:rPr>
        <w:t xml:space="preserve"> 37.04</w:t>
      </w:r>
      <w:r>
        <w:rPr>
          <w:rFonts w:ascii="仿宋" w:hAnsi="仿宋" w:eastAsia="仿宋" w:cs="仿宋"/>
          <w:kern w:val="0"/>
          <w:sz w:val="32"/>
          <w:szCs w:val="32"/>
        </w:rPr>
        <w:t>万元，与年初预算相比增加</w:t>
      </w:r>
      <w:r>
        <w:rPr>
          <w:rFonts w:hint="eastAsia" w:ascii="仿宋" w:hAnsi="仿宋" w:eastAsia="仿宋" w:cs="仿宋"/>
          <w:kern w:val="0"/>
          <w:sz w:val="32"/>
          <w:szCs w:val="32"/>
          <w:lang w:val="en-US" w:eastAsia="zh-CN"/>
        </w:rPr>
        <w:t xml:space="preserve"> </w:t>
      </w:r>
      <w:r>
        <w:rPr>
          <w:rFonts w:eastAsia="Times New Roman"/>
          <w:kern w:val="0"/>
          <w:sz w:val="32"/>
          <w:szCs w:val="32"/>
          <w:u w:val="single"/>
          <w:lang w:eastAsia="en-US"/>
        </w:rPr>
        <w:t>8.8</w:t>
      </w:r>
      <w:r>
        <w:rPr>
          <w:rFonts w:hint="eastAsia"/>
          <w:kern w:val="0"/>
          <w:sz w:val="32"/>
          <w:szCs w:val="32"/>
          <w:u w:val="single"/>
          <w:lang w:val="en-US" w:eastAsia="zh-CN"/>
        </w:rPr>
        <w:t>6</w:t>
      </w:r>
      <w:r>
        <w:rPr>
          <w:rFonts w:ascii="仿宋" w:hAnsi="仿宋" w:eastAsia="仿宋" w:cs="仿宋"/>
          <w:kern w:val="0"/>
          <w:sz w:val="32"/>
          <w:szCs w:val="32"/>
        </w:rPr>
        <w:t>万元。其中：</w:t>
      </w:r>
    </w:p>
    <w:p w14:paraId="113612E1">
      <w:pPr>
        <w:pStyle w:val="31"/>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kern w:val="0"/>
          <w:sz w:val="32"/>
          <w:szCs w:val="32"/>
          <w:lang w:val="en-US" w:eastAsia="zh-CN"/>
        </w:rPr>
        <w:t>1</w:t>
      </w:r>
      <w:r>
        <w:rPr>
          <w:rFonts w:ascii="仿宋" w:hAnsi="仿宋" w:eastAsia="仿宋" w:cs="仿宋"/>
          <w:kern w:val="0"/>
          <w:sz w:val="32"/>
          <w:szCs w:val="32"/>
        </w:rPr>
        <w:t>．行政事业单位养老支出（款）机关事业单位基本养老保险缴费支出（项）。年初预算</w:t>
      </w:r>
      <w:r>
        <w:rPr>
          <w:rFonts w:hint="eastAsia"/>
          <w:kern w:val="0"/>
          <w:sz w:val="32"/>
          <w:szCs w:val="32"/>
          <w:u w:val="single"/>
          <w:lang w:val="en-US" w:eastAsia="zh-CN"/>
        </w:rPr>
        <w:t>27.42</w:t>
      </w:r>
      <w:r>
        <w:rPr>
          <w:rFonts w:ascii="仿宋" w:hAnsi="仿宋" w:eastAsia="仿宋" w:cs="仿宋"/>
          <w:kern w:val="0"/>
          <w:sz w:val="32"/>
          <w:szCs w:val="32"/>
        </w:rPr>
        <w:t>万元，支出决算</w:t>
      </w:r>
      <w:r>
        <w:rPr>
          <w:rFonts w:hint="eastAsia"/>
          <w:kern w:val="0"/>
          <w:sz w:val="32"/>
          <w:szCs w:val="32"/>
          <w:u w:val="single"/>
          <w:lang w:val="en-US" w:eastAsia="zh-CN"/>
        </w:rPr>
        <w:t>35.29</w:t>
      </w:r>
      <w:r>
        <w:rPr>
          <w:rFonts w:ascii="仿宋" w:hAnsi="仿宋" w:eastAsia="仿宋" w:cs="仿宋"/>
          <w:kern w:val="0"/>
          <w:sz w:val="32"/>
          <w:szCs w:val="32"/>
        </w:rPr>
        <w:t>万元，完成年初预算的</w:t>
      </w:r>
      <w:r>
        <w:rPr>
          <w:rFonts w:hint="eastAsia"/>
          <w:kern w:val="0"/>
          <w:sz w:val="32"/>
          <w:szCs w:val="32"/>
          <w:u w:val="single"/>
          <w:lang w:val="en-US" w:eastAsia="zh-CN"/>
        </w:rPr>
        <w:t>128.70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本年度单位人员存在变动情况，支出对应变化</w:t>
      </w:r>
      <w:r>
        <w:rPr>
          <w:rFonts w:ascii="仿宋" w:hAnsi="仿宋" w:eastAsia="仿宋" w:cs="仿宋"/>
          <w:kern w:val="0"/>
          <w:sz w:val="32"/>
          <w:szCs w:val="32"/>
        </w:rPr>
        <w:t>。</w:t>
      </w:r>
    </w:p>
    <w:p w14:paraId="79383760">
      <w:pPr>
        <w:pStyle w:val="31"/>
        <w:widowControl/>
        <w:spacing w:before="240" w:after="240" w:line="560" w:lineRule="atLeast"/>
        <w:ind w:firstLine="640"/>
        <w:jc w:val="left"/>
        <w:rPr>
          <w:rFonts w:ascii="仿宋" w:hAnsi="仿宋" w:eastAsia="仿宋" w:cs="仿宋"/>
          <w:kern w:val="0"/>
          <w:sz w:val="32"/>
          <w:szCs w:val="32"/>
        </w:rPr>
      </w:pPr>
      <w:r>
        <w:rPr>
          <w:rFonts w:hint="eastAsia" w:ascii="仿宋" w:hAnsi="仿宋" w:eastAsia="仿宋" w:cs="仿宋"/>
          <w:kern w:val="0"/>
          <w:sz w:val="32"/>
          <w:szCs w:val="32"/>
          <w:lang w:val="en-US" w:eastAsia="zh-CN"/>
        </w:rPr>
        <w:t>2</w:t>
      </w:r>
      <w:r>
        <w:rPr>
          <w:rFonts w:ascii="仿宋" w:hAnsi="仿宋" w:eastAsia="仿宋" w:cs="仿宋"/>
          <w:kern w:val="0"/>
          <w:sz w:val="32"/>
          <w:szCs w:val="32"/>
        </w:rPr>
        <w:t>．行政事业单位养老支出（款）机关事业单位职业年金缴费支出（项）。年初预算</w:t>
      </w:r>
      <w:r>
        <w:rPr>
          <w:rFonts w:hint="eastAsia"/>
          <w:kern w:val="0"/>
          <w:sz w:val="32"/>
          <w:szCs w:val="32"/>
          <w:u w:val="single"/>
          <w:lang w:val="en-US" w:eastAsia="zh-CN"/>
        </w:rPr>
        <w:t>0</w:t>
      </w:r>
      <w:r>
        <w:rPr>
          <w:rFonts w:ascii="仿宋" w:hAnsi="仿宋" w:eastAsia="仿宋" w:cs="仿宋"/>
          <w:kern w:val="0"/>
          <w:sz w:val="32"/>
          <w:szCs w:val="32"/>
        </w:rPr>
        <w:t>万元，支出决算</w:t>
      </w:r>
      <w:r>
        <w:rPr>
          <w:rFonts w:hint="eastAsia"/>
          <w:kern w:val="0"/>
          <w:sz w:val="32"/>
          <w:szCs w:val="32"/>
          <w:u w:val="single"/>
          <w:lang w:val="en-US" w:eastAsia="zh-CN"/>
        </w:rPr>
        <w:t>0.77</w:t>
      </w:r>
      <w:r>
        <w:rPr>
          <w:rFonts w:ascii="仿宋" w:hAnsi="仿宋" w:eastAsia="仿宋" w:cs="仿宋"/>
          <w:kern w:val="0"/>
          <w:sz w:val="32"/>
          <w:szCs w:val="32"/>
        </w:rPr>
        <w:t>万元，完成年初预算的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本年度单位人员存在变动情况，支出对应变化</w:t>
      </w:r>
      <w:r>
        <w:rPr>
          <w:rFonts w:ascii="仿宋" w:hAnsi="仿宋" w:eastAsia="仿宋" w:cs="仿宋"/>
          <w:kern w:val="0"/>
          <w:sz w:val="32"/>
          <w:szCs w:val="32"/>
        </w:rPr>
        <w:t>。</w:t>
      </w:r>
    </w:p>
    <w:p w14:paraId="5AE99007">
      <w:pPr>
        <w:pStyle w:val="31"/>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kern w:val="0"/>
          <w:sz w:val="32"/>
          <w:szCs w:val="32"/>
          <w:lang w:val="en-US" w:eastAsia="zh-CN"/>
        </w:rPr>
        <w:t>3</w:t>
      </w:r>
      <w:r>
        <w:rPr>
          <w:rFonts w:ascii="仿宋" w:hAnsi="仿宋" w:eastAsia="仿宋" w:cs="仿宋"/>
          <w:kern w:val="0"/>
          <w:sz w:val="32"/>
          <w:szCs w:val="32"/>
        </w:rPr>
        <w:t>．</w:t>
      </w:r>
      <w:r>
        <w:rPr>
          <w:rFonts w:hint="eastAsia" w:ascii="仿宋" w:hAnsi="仿宋" w:eastAsia="仿宋" w:cs="仿宋"/>
          <w:kern w:val="0"/>
          <w:sz w:val="32"/>
          <w:szCs w:val="32"/>
          <w:lang w:val="en-US" w:eastAsia="zh-CN"/>
        </w:rPr>
        <w:t>其他社会保障和就业</w:t>
      </w:r>
      <w:r>
        <w:rPr>
          <w:rFonts w:ascii="仿宋" w:hAnsi="仿宋" w:eastAsia="仿宋" w:cs="仿宋"/>
          <w:kern w:val="0"/>
          <w:sz w:val="32"/>
          <w:szCs w:val="32"/>
        </w:rPr>
        <w:t>支出（款）</w:t>
      </w:r>
      <w:r>
        <w:rPr>
          <w:rFonts w:hint="eastAsia" w:ascii="仿宋" w:hAnsi="仿宋" w:eastAsia="仿宋" w:cs="仿宋"/>
          <w:kern w:val="0"/>
          <w:sz w:val="32"/>
          <w:szCs w:val="32"/>
          <w:lang w:val="en-US" w:eastAsia="zh-CN"/>
        </w:rPr>
        <w:t>其他社会保障和就业</w:t>
      </w:r>
      <w:r>
        <w:rPr>
          <w:rFonts w:ascii="仿宋" w:hAnsi="仿宋" w:eastAsia="仿宋" w:cs="仿宋"/>
          <w:kern w:val="0"/>
          <w:sz w:val="32"/>
          <w:szCs w:val="32"/>
        </w:rPr>
        <w:t>支出（项）。年初预算</w:t>
      </w:r>
      <w:r>
        <w:rPr>
          <w:rFonts w:hint="eastAsia"/>
          <w:kern w:val="0"/>
          <w:sz w:val="32"/>
          <w:szCs w:val="32"/>
          <w:u w:val="single"/>
          <w:lang w:val="en-US" w:eastAsia="zh-CN"/>
        </w:rPr>
        <w:t>0.76</w:t>
      </w:r>
      <w:r>
        <w:rPr>
          <w:rFonts w:ascii="仿宋" w:hAnsi="仿宋" w:eastAsia="仿宋" w:cs="仿宋"/>
          <w:kern w:val="0"/>
          <w:sz w:val="32"/>
          <w:szCs w:val="32"/>
        </w:rPr>
        <w:t>万元，支出决算</w:t>
      </w:r>
      <w:r>
        <w:rPr>
          <w:rFonts w:hint="eastAsia"/>
          <w:kern w:val="0"/>
          <w:sz w:val="32"/>
          <w:szCs w:val="32"/>
          <w:u w:val="single"/>
          <w:lang w:val="en-US" w:eastAsia="zh-CN"/>
        </w:rPr>
        <w:t>0.98</w:t>
      </w:r>
      <w:r>
        <w:rPr>
          <w:rFonts w:ascii="仿宋" w:hAnsi="仿宋" w:eastAsia="仿宋" w:cs="仿宋"/>
          <w:kern w:val="0"/>
          <w:sz w:val="32"/>
          <w:szCs w:val="32"/>
        </w:rPr>
        <w:t>万元，完成年初预算的</w:t>
      </w:r>
      <w:r>
        <w:rPr>
          <w:rFonts w:hint="eastAsia"/>
          <w:kern w:val="0"/>
          <w:sz w:val="32"/>
          <w:szCs w:val="32"/>
          <w:u w:val="single"/>
          <w:lang w:val="en-US" w:eastAsia="zh-CN"/>
        </w:rPr>
        <w:t>128.95</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本年度单位人员存在变动情况，支出对应变化</w:t>
      </w:r>
      <w:r>
        <w:rPr>
          <w:rFonts w:ascii="仿宋" w:hAnsi="仿宋" w:eastAsia="仿宋" w:cs="仿宋"/>
          <w:kern w:val="0"/>
          <w:sz w:val="32"/>
          <w:szCs w:val="32"/>
        </w:rPr>
        <w:t>。</w:t>
      </w:r>
    </w:p>
    <w:p w14:paraId="60E3BDDE">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三</w:t>
      </w:r>
      <w:r>
        <w:rPr>
          <w:rFonts w:ascii="楷体" w:hAnsi="楷体" w:eastAsia="楷体" w:cs="楷体"/>
          <w:b/>
          <w:bCs/>
          <w:kern w:val="0"/>
          <w:sz w:val="32"/>
          <w:szCs w:val="32"/>
        </w:rPr>
        <w:t>）卫生健康支出（类）</w:t>
      </w:r>
    </w:p>
    <w:p w14:paraId="77C0BDDB">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卫生健康支出（类）决算数为</w:t>
      </w:r>
      <w:r>
        <w:rPr>
          <w:rFonts w:eastAsia="Times New Roman"/>
          <w:kern w:val="0"/>
          <w:sz w:val="32"/>
          <w:szCs w:val="32"/>
          <w:u w:val="single"/>
          <w:lang w:eastAsia="en-US"/>
        </w:rPr>
        <w:t xml:space="preserve"> 19.65</w:t>
      </w:r>
      <w:r>
        <w:rPr>
          <w:rFonts w:ascii="仿宋" w:hAnsi="仿宋" w:eastAsia="仿宋" w:cs="仿宋"/>
          <w:kern w:val="0"/>
          <w:sz w:val="32"/>
          <w:szCs w:val="32"/>
        </w:rPr>
        <w:t>万元，与年初预算相比增加</w:t>
      </w:r>
      <w:r>
        <w:rPr>
          <w:rFonts w:hint="eastAsia" w:ascii="仿宋" w:hAnsi="仿宋" w:eastAsia="仿宋" w:cs="仿宋"/>
          <w:kern w:val="0"/>
          <w:sz w:val="32"/>
          <w:szCs w:val="32"/>
          <w:lang w:val="en-US" w:eastAsia="zh-CN"/>
        </w:rPr>
        <w:t xml:space="preserve"> </w:t>
      </w:r>
      <w:r>
        <w:rPr>
          <w:rFonts w:eastAsia="Times New Roman"/>
          <w:kern w:val="0"/>
          <w:sz w:val="32"/>
          <w:szCs w:val="32"/>
          <w:u w:val="single"/>
          <w:lang w:eastAsia="en-US"/>
        </w:rPr>
        <w:t>5.39</w:t>
      </w:r>
      <w:r>
        <w:rPr>
          <w:rFonts w:ascii="仿宋" w:hAnsi="仿宋" w:eastAsia="仿宋" w:cs="仿宋"/>
          <w:kern w:val="0"/>
          <w:sz w:val="32"/>
          <w:szCs w:val="32"/>
        </w:rPr>
        <w:t>万元。其中：</w:t>
      </w:r>
    </w:p>
    <w:p w14:paraId="5084B370">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．行政事业单位医疗（款）行政单位医疗（项）。年初预算</w:t>
      </w:r>
      <w:r>
        <w:rPr>
          <w:rFonts w:hint="eastAsia"/>
          <w:kern w:val="0"/>
          <w:sz w:val="32"/>
          <w:szCs w:val="32"/>
          <w:u w:val="single"/>
          <w:lang w:val="en-US" w:eastAsia="zh-CN"/>
        </w:rPr>
        <w:t>9.07</w:t>
      </w:r>
      <w:r>
        <w:rPr>
          <w:rFonts w:ascii="仿宋" w:hAnsi="仿宋" w:eastAsia="仿宋" w:cs="仿宋"/>
          <w:kern w:val="0"/>
          <w:sz w:val="32"/>
          <w:szCs w:val="32"/>
        </w:rPr>
        <w:t>万元，支出决算</w:t>
      </w:r>
      <w:r>
        <w:rPr>
          <w:rFonts w:hint="eastAsia"/>
          <w:kern w:val="0"/>
          <w:sz w:val="32"/>
          <w:szCs w:val="32"/>
          <w:u w:val="single"/>
          <w:lang w:val="en-US" w:eastAsia="zh-CN"/>
        </w:rPr>
        <w:t>11.93</w:t>
      </w:r>
      <w:r>
        <w:rPr>
          <w:rFonts w:ascii="仿宋" w:hAnsi="仿宋" w:eastAsia="仿宋" w:cs="仿宋"/>
          <w:kern w:val="0"/>
          <w:sz w:val="32"/>
          <w:szCs w:val="32"/>
        </w:rPr>
        <w:t>万元，完成年初预算的</w:t>
      </w:r>
      <w:r>
        <w:rPr>
          <w:rFonts w:hint="eastAsia"/>
          <w:kern w:val="0"/>
          <w:sz w:val="32"/>
          <w:szCs w:val="32"/>
          <w:u w:val="single"/>
          <w:lang w:val="en-US" w:eastAsia="zh-CN"/>
        </w:rPr>
        <w:t>131.53</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本年度单位人员存在变动情况，支出对应变化</w:t>
      </w:r>
      <w:r>
        <w:rPr>
          <w:rFonts w:ascii="仿宋" w:hAnsi="仿宋" w:eastAsia="仿宋" w:cs="仿宋"/>
          <w:kern w:val="0"/>
          <w:sz w:val="32"/>
          <w:szCs w:val="32"/>
        </w:rPr>
        <w:t>。</w:t>
      </w:r>
    </w:p>
    <w:p w14:paraId="66A9EEB5">
      <w:pPr>
        <w:pStyle w:val="31"/>
        <w:widowControl/>
        <w:spacing w:before="240" w:after="240" w:line="560" w:lineRule="atLeast"/>
        <w:ind w:firstLine="640"/>
        <w:jc w:val="left"/>
        <w:rPr>
          <w:rFonts w:ascii="仿宋" w:hAnsi="仿宋" w:eastAsia="仿宋" w:cs="仿宋"/>
          <w:kern w:val="0"/>
          <w:sz w:val="32"/>
          <w:szCs w:val="32"/>
        </w:rPr>
      </w:pPr>
      <w:r>
        <w:rPr>
          <w:rFonts w:eastAsia="Times New Roman"/>
          <w:kern w:val="0"/>
          <w:sz w:val="32"/>
          <w:szCs w:val="32"/>
          <w:lang w:eastAsia="en-US"/>
        </w:rPr>
        <w:t>2</w:t>
      </w:r>
      <w:r>
        <w:rPr>
          <w:rFonts w:ascii="仿宋" w:hAnsi="仿宋" w:eastAsia="仿宋" w:cs="仿宋"/>
          <w:kern w:val="0"/>
          <w:sz w:val="32"/>
          <w:szCs w:val="32"/>
        </w:rPr>
        <w:t>．行政事业单位医疗（款）事业单位医疗（项）。年初预算</w:t>
      </w:r>
      <w:r>
        <w:rPr>
          <w:rFonts w:hint="eastAsia"/>
          <w:kern w:val="0"/>
          <w:sz w:val="32"/>
          <w:szCs w:val="32"/>
          <w:u w:val="single"/>
          <w:lang w:val="en-US" w:eastAsia="zh-CN"/>
        </w:rPr>
        <w:t>5.2</w:t>
      </w:r>
      <w:r>
        <w:rPr>
          <w:rFonts w:ascii="仿宋" w:hAnsi="仿宋" w:eastAsia="仿宋" w:cs="仿宋"/>
          <w:kern w:val="0"/>
          <w:sz w:val="32"/>
          <w:szCs w:val="32"/>
        </w:rPr>
        <w:t>万元，支出决算</w:t>
      </w:r>
      <w:r>
        <w:rPr>
          <w:rFonts w:hint="eastAsia"/>
          <w:kern w:val="0"/>
          <w:sz w:val="32"/>
          <w:szCs w:val="32"/>
          <w:u w:val="single"/>
          <w:lang w:val="en-US" w:eastAsia="zh-CN"/>
        </w:rPr>
        <w:t>7.72</w:t>
      </w:r>
      <w:r>
        <w:rPr>
          <w:rFonts w:ascii="仿宋" w:hAnsi="仿宋" w:eastAsia="仿宋" w:cs="仿宋"/>
          <w:kern w:val="0"/>
          <w:sz w:val="32"/>
          <w:szCs w:val="32"/>
        </w:rPr>
        <w:t>万元，完成年初预算的</w:t>
      </w:r>
      <w:r>
        <w:rPr>
          <w:rFonts w:hint="eastAsia"/>
          <w:kern w:val="0"/>
          <w:sz w:val="32"/>
          <w:szCs w:val="32"/>
          <w:u w:val="single"/>
          <w:lang w:val="en-US" w:eastAsia="zh-CN"/>
        </w:rPr>
        <w:t>148.46</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本年度单位人员存在变动情况，支出对应变化</w:t>
      </w:r>
      <w:r>
        <w:rPr>
          <w:rFonts w:ascii="仿宋" w:hAnsi="仿宋" w:eastAsia="仿宋" w:cs="仿宋"/>
          <w:kern w:val="0"/>
          <w:sz w:val="32"/>
          <w:szCs w:val="32"/>
        </w:rPr>
        <w:t>。</w:t>
      </w:r>
    </w:p>
    <w:p w14:paraId="298ED2FF">
      <w:pPr>
        <w:pStyle w:val="31"/>
        <w:widowControl/>
        <w:spacing w:before="240" w:after="240" w:line="560" w:lineRule="atLeast"/>
        <w:ind w:firstLine="640"/>
        <w:jc w:val="left"/>
        <w:rPr>
          <w:rFonts w:ascii="仿宋" w:hAnsi="仿宋" w:eastAsia="仿宋" w:cs="仿宋"/>
          <w:kern w:val="0"/>
          <w:sz w:val="32"/>
          <w:szCs w:val="32"/>
        </w:rPr>
      </w:pPr>
    </w:p>
    <w:p w14:paraId="261DD1AC">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四</w:t>
      </w: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农林水</w:t>
      </w:r>
      <w:r>
        <w:rPr>
          <w:rFonts w:ascii="楷体" w:hAnsi="楷体" w:eastAsia="楷体" w:cs="楷体"/>
          <w:b/>
          <w:bCs/>
          <w:kern w:val="0"/>
          <w:sz w:val="32"/>
          <w:szCs w:val="32"/>
        </w:rPr>
        <w:t>支出（类）</w:t>
      </w:r>
    </w:p>
    <w:p w14:paraId="610C2CF1">
      <w:pPr>
        <w:pStyle w:val="31"/>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kern w:val="0"/>
          <w:sz w:val="32"/>
          <w:szCs w:val="32"/>
          <w:lang w:val="en-US" w:eastAsia="zh-CN"/>
        </w:rPr>
        <w:t>农林水</w:t>
      </w:r>
      <w:r>
        <w:rPr>
          <w:rFonts w:ascii="仿宋" w:hAnsi="仿宋" w:eastAsia="仿宋" w:cs="仿宋"/>
          <w:kern w:val="0"/>
          <w:sz w:val="32"/>
          <w:szCs w:val="32"/>
        </w:rPr>
        <w:t>支出（类）决算数为</w:t>
      </w:r>
      <w:r>
        <w:rPr>
          <w:rFonts w:eastAsia="Times New Roman"/>
          <w:kern w:val="0"/>
          <w:sz w:val="32"/>
          <w:szCs w:val="32"/>
          <w:u w:val="single"/>
          <w:lang w:eastAsia="en-US"/>
        </w:rPr>
        <w:t xml:space="preserve"> </w:t>
      </w:r>
      <w:r>
        <w:rPr>
          <w:rFonts w:hint="eastAsia"/>
          <w:kern w:val="0"/>
          <w:sz w:val="32"/>
          <w:szCs w:val="32"/>
          <w:u w:val="single"/>
          <w:lang w:val="en-US" w:eastAsia="zh-CN"/>
        </w:rPr>
        <w:t>2.68</w:t>
      </w:r>
      <w:r>
        <w:rPr>
          <w:rFonts w:ascii="仿宋" w:hAnsi="仿宋" w:eastAsia="仿宋" w:cs="仿宋"/>
          <w:kern w:val="0"/>
          <w:sz w:val="32"/>
          <w:szCs w:val="32"/>
        </w:rPr>
        <w:t>万元，与年初预算相比增加</w:t>
      </w:r>
      <w:r>
        <w:rPr>
          <w:rFonts w:hint="eastAsia" w:ascii="仿宋" w:hAnsi="仿宋" w:eastAsia="仿宋" w:cs="仿宋"/>
          <w:kern w:val="0"/>
          <w:sz w:val="32"/>
          <w:szCs w:val="32"/>
          <w:lang w:val="en-US" w:eastAsia="zh-CN"/>
        </w:rPr>
        <w:t xml:space="preserve"> </w:t>
      </w:r>
      <w:r>
        <w:rPr>
          <w:rFonts w:hint="eastAsia"/>
          <w:kern w:val="0"/>
          <w:sz w:val="32"/>
          <w:szCs w:val="32"/>
          <w:u w:val="single"/>
          <w:lang w:val="en-US" w:eastAsia="zh-CN"/>
        </w:rPr>
        <w:t>2.68</w:t>
      </w:r>
      <w:r>
        <w:rPr>
          <w:rFonts w:ascii="仿宋" w:hAnsi="仿宋" w:eastAsia="仿宋" w:cs="仿宋"/>
          <w:kern w:val="0"/>
          <w:sz w:val="32"/>
          <w:szCs w:val="32"/>
        </w:rPr>
        <w:t>万元。其中：</w:t>
      </w:r>
    </w:p>
    <w:p w14:paraId="2F5FE3DB">
      <w:pPr>
        <w:pStyle w:val="31"/>
        <w:widowControl/>
        <w:spacing w:before="240" w:after="240" w:line="560" w:lineRule="atLeast"/>
        <w:ind w:firstLine="640"/>
        <w:jc w:val="left"/>
        <w:rPr>
          <w:rFonts w:hint="default" w:ascii="仿宋" w:hAnsi="仿宋" w:eastAsia="仿宋" w:cs="仿宋"/>
          <w:kern w:val="0"/>
          <w:sz w:val="32"/>
          <w:szCs w:val="32"/>
          <w:lang w:val="en-US" w:eastAsia="zh-CN"/>
        </w:rPr>
      </w:pPr>
      <w:r>
        <w:rPr>
          <w:rFonts w:eastAsia="Times New Roman"/>
          <w:kern w:val="0"/>
          <w:sz w:val="32"/>
          <w:szCs w:val="32"/>
          <w:lang w:eastAsia="en-US"/>
        </w:rPr>
        <w:t>1</w:t>
      </w:r>
      <w:r>
        <w:rPr>
          <w:rFonts w:ascii="仿宋" w:hAnsi="仿宋" w:eastAsia="仿宋" w:cs="仿宋"/>
          <w:kern w:val="0"/>
          <w:sz w:val="32"/>
          <w:szCs w:val="32"/>
        </w:rPr>
        <w:t>．</w:t>
      </w:r>
      <w:r>
        <w:rPr>
          <w:rFonts w:hint="eastAsia" w:ascii="仿宋" w:hAnsi="仿宋" w:eastAsia="仿宋" w:cs="仿宋"/>
          <w:kern w:val="0"/>
          <w:sz w:val="32"/>
          <w:szCs w:val="32"/>
          <w:lang w:val="en-US" w:eastAsia="zh-CN"/>
        </w:rPr>
        <w:t>巩固脱贫攻坚成果衔接乡村振兴</w:t>
      </w:r>
      <w:r>
        <w:rPr>
          <w:rFonts w:ascii="仿宋" w:hAnsi="仿宋" w:eastAsia="仿宋" w:cs="仿宋"/>
          <w:kern w:val="0"/>
          <w:sz w:val="32"/>
          <w:szCs w:val="32"/>
        </w:rPr>
        <w:t>（款）</w:t>
      </w:r>
      <w:r>
        <w:rPr>
          <w:rFonts w:hint="eastAsia" w:ascii="仿宋" w:hAnsi="仿宋" w:eastAsia="仿宋" w:cs="仿宋"/>
          <w:kern w:val="0"/>
          <w:sz w:val="32"/>
          <w:szCs w:val="32"/>
          <w:lang w:val="en-US" w:eastAsia="zh-CN"/>
        </w:rPr>
        <w:t>其他巩固脱贫攻坚成果衔接乡村振兴支出</w:t>
      </w:r>
      <w:r>
        <w:rPr>
          <w:rFonts w:ascii="仿宋" w:hAnsi="仿宋" w:eastAsia="仿宋" w:cs="仿宋"/>
          <w:kern w:val="0"/>
          <w:sz w:val="32"/>
          <w:szCs w:val="32"/>
        </w:rPr>
        <w:t>（项）。年初预算</w:t>
      </w:r>
      <w:r>
        <w:rPr>
          <w:rFonts w:hint="eastAsia"/>
          <w:kern w:val="0"/>
          <w:sz w:val="32"/>
          <w:szCs w:val="32"/>
          <w:u w:val="single"/>
          <w:lang w:val="en-US" w:eastAsia="zh-CN"/>
        </w:rPr>
        <w:t>0</w:t>
      </w:r>
      <w:r>
        <w:rPr>
          <w:rFonts w:ascii="仿宋" w:hAnsi="仿宋" w:eastAsia="仿宋" w:cs="仿宋"/>
          <w:kern w:val="0"/>
          <w:sz w:val="32"/>
          <w:szCs w:val="32"/>
        </w:rPr>
        <w:t>万元，支出决算</w:t>
      </w:r>
      <w:r>
        <w:rPr>
          <w:rFonts w:hint="eastAsia"/>
          <w:kern w:val="0"/>
          <w:sz w:val="32"/>
          <w:szCs w:val="32"/>
          <w:u w:val="single"/>
          <w:lang w:val="en-US" w:eastAsia="zh-CN"/>
        </w:rPr>
        <w:t>2.68</w:t>
      </w:r>
      <w:r>
        <w:rPr>
          <w:rFonts w:ascii="仿宋" w:hAnsi="仿宋" w:eastAsia="仿宋" w:cs="仿宋"/>
          <w:kern w:val="0"/>
          <w:sz w:val="32"/>
          <w:szCs w:val="32"/>
        </w:rPr>
        <w:t>万元，完成年初预算的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此项为年中追加项目，未列入年初预算。</w:t>
      </w:r>
    </w:p>
    <w:p w14:paraId="479DCB57">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（五）住房保障支出（类）</w:t>
      </w:r>
    </w:p>
    <w:p w14:paraId="3F3C6F6B">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住房保障支出（类）决算数为</w:t>
      </w:r>
      <w:r>
        <w:rPr>
          <w:rFonts w:eastAsia="Times New Roman"/>
          <w:kern w:val="0"/>
          <w:sz w:val="32"/>
          <w:szCs w:val="32"/>
          <w:u w:val="single"/>
          <w:lang w:eastAsia="en-US"/>
        </w:rPr>
        <w:t xml:space="preserve"> 32.71</w:t>
      </w:r>
      <w:r>
        <w:rPr>
          <w:rFonts w:ascii="仿宋" w:hAnsi="仿宋" w:eastAsia="仿宋" w:cs="仿宋"/>
          <w:kern w:val="0"/>
          <w:sz w:val="32"/>
          <w:szCs w:val="32"/>
        </w:rPr>
        <w:t>万元，与年初预算相比增加</w:t>
      </w:r>
      <w:r>
        <w:rPr>
          <w:rFonts w:hint="eastAsia" w:ascii="仿宋" w:hAnsi="仿宋" w:eastAsia="仿宋" w:cs="仿宋"/>
          <w:kern w:val="0"/>
          <w:sz w:val="32"/>
          <w:szCs w:val="32"/>
          <w:lang w:val="en-US" w:eastAsia="zh-CN"/>
        </w:rPr>
        <w:t xml:space="preserve"> </w:t>
      </w:r>
      <w:r>
        <w:rPr>
          <w:rFonts w:eastAsia="Times New Roman"/>
          <w:kern w:val="0"/>
          <w:sz w:val="32"/>
          <w:szCs w:val="32"/>
          <w:u w:val="single"/>
          <w:lang w:eastAsia="en-US"/>
        </w:rPr>
        <w:t>8.77</w:t>
      </w:r>
      <w:r>
        <w:rPr>
          <w:rFonts w:ascii="仿宋" w:hAnsi="仿宋" w:eastAsia="仿宋" w:cs="仿宋"/>
          <w:kern w:val="0"/>
          <w:sz w:val="32"/>
          <w:szCs w:val="32"/>
        </w:rPr>
        <w:t>万元。其中：</w:t>
      </w:r>
    </w:p>
    <w:p w14:paraId="075D2E41">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．住房改革支出（款）住房公积金（项）。年初预算</w:t>
      </w:r>
      <w:r>
        <w:rPr>
          <w:rFonts w:hint="eastAsia"/>
          <w:kern w:val="0"/>
          <w:sz w:val="32"/>
          <w:szCs w:val="32"/>
          <w:u w:val="single"/>
          <w:lang w:val="en-US" w:eastAsia="zh-CN"/>
        </w:rPr>
        <w:t>23.94</w:t>
      </w:r>
      <w:r>
        <w:rPr>
          <w:rFonts w:ascii="仿宋" w:hAnsi="仿宋" w:eastAsia="仿宋" w:cs="仿宋"/>
          <w:kern w:val="0"/>
          <w:sz w:val="32"/>
          <w:szCs w:val="32"/>
        </w:rPr>
        <w:t>万元，支出决算</w:t>
      </w:r>
      <w:r>
        <w:rPr>
          <w:rFonts w:hint="eastAsia"/>
          <w:kern w:val="0"/>
          <w:sz w:val="32"/>
          <w:szCs w:val="32"/>
          <w:u w:val="single"/>
          <w:lang w:val="en-US" w:eastAsia="zh-CN"/>
        </w:rPr>
        <w:t>32.71</w:t>
      </w:r>
      <w:r>
        <w:rPr>
          <w:rFonts w:ascii="仿宋" w:hAnsi="仿宋" w:eastAsia="仿宋" w:cs="仿宋"/>
          <w:kern w:val="0"/>
          <w:sz w:val="32"/>
          <w:szCs w:val="32"/>
        </w:rPr>
        <w:t>万元，完成年初预算的</w:t>
      </w:r>
      <w:r>
        <w:rPr>
          <w:rFonts w:hint="eastAsia"/>
          <w:kern w:val="0"/>
          <w:sz w:val="32"/>
          <w:szCs w:val="32"/>
          <w:u w:val="single"/>
          <w:lang w:val="en-US" w:eastAsia="zh-CN"/>
        </w:rPr>
        <w:t>136.63</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本年度单位人员存在变动情况，支出对应变化</w:t>
      </w:r>
      <w:r>
        <w:rPr>
          <w:rFonts w:ascii="仿宋" w:hAnsi="仿宋" w:eastAsia="仿宋" w:cs="仿宋"/>
          <w:kern w:val="0"/>
          <w:sz w:val="32"/>
          <w:szCs w:val="32"/>
        </w:rPr>
        <w:t>。</w:t>
      </w:r>
    </w:p>
    <w:p w14:paraId="5260F4CE">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六、一般公共预算财政拨款基本支出决算情况说明</w:t>
      </w:r>
    </w:p>
    <w:p w14:paraId="0C77366D">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中共赤峰市委员会社会工作部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年度一般公共预算财政拨款基本支出决算</w:t>
      </w:r>
      <w:r>
        <w:rPr>
          <w:rFonts w:eastAsia="Times New Roman"/>
          <w:kern w:val="0"/>
          <w:sz w:val="32"/>
          <w:szCs w:val="32"/>
          <w:u w:val="single"/>
          <w:lang w:eastAsia="en-US"/>
        </w:rPr>
        <w:t xml:space="preserve"> 434.96</w:t>
      </w:r>
      <w:r>
        <w:rPr>
          <w:rFonts w:ascii="仿宋" w:hAnsi="仿宋" w:eastAsia="仿宋" w:cs="仿宋"/>
          <w:kern w:val="0"/>
          <w:sz w:val="32"/>
          <w:szCs w:val="32"/>
        </w:rPr>
        <w:t>万元，其中：</w:t>
      </w:r>
    </w:p>
    <w:p w14:paraId="0250D036">
      <w:pPr>
        <w:pStyle w:val="31"/>
        <w:widowControl/>
        <w:spacing w:before="240" w:after="240" w:line="560" w:lineRule="atLeast"/>
        <w:ind w:firstLine="640"/>
        <w:jc w:val="left"/>
        <w:rPr>
          <w:rFonts w:ascii="Times New Roman" w:hAnsi="Times New Roman" w:eastAsia="Times New Roman" w:cs="Times New Roman"/>
          <w:kern w:val="0"/>
          <w:sz w:val="24"/>
        </w:rPr>
      </w:pPr>
      <w:r>
        <w:rPr>
          <w:rFonts w:ascii="楷体" w:hAnsi="楷体" w:eastAsia="楷体" w:cs="楷体"/>
          <w:b/>
          <w:bCs/>
          <w:kern w:val="0"/>
          <w:sz w:val="32"/>
          <w:szCs w:val="32"/>
        </w:rPr>
        <w:t>（一）人员经费</w:t>
      </w:r>
      <w:r>
        <w:rPr>
          <w:rFonts w:eastAsia="Times New Roman"/>
          <w:kern w:val="0"/>
          <w:sz w:val="32"/>
          <w:szCs w:val="32"/>
          <w:u w:val="single"/>
          <w:lang w:eastAsia="en-US"/>
        </w:rPr>
        <w:t xml:space="preserve"> 373.50</w:t>
      </w:r>
      <w:r>
        <w:rPr>
          <w:rFonts w:ascii="楷体" w:hAnsi="楷体" w:eastAsia="楷体" w:cs="楷体"/>
          <w:b/>
          <w:bCs/>
          <w:kern w:val="0"/>
          <w:sz w:val="32"/>
          <w:szCs w:val="32"/>
        </w:rPr>
        <w:t>万元。</w:t>
      </w:r>
      <w:r>
        <w:rPr>
          <w:rFonts w:ascii="仿宋" w:hAnsi="仿宋" w:eastAsia="仿宋" w:cs="仿宋"/>
          <w:kern w:val="0"/>
          <w:sz w:val="32"/>
          <w:szCs w:val="32"/>
        </w:rPr>
        <w:t>主要包括：基本工资、津贴补贴、奖金、绩效工资、机关事业单位基本养老保险缴费、职业年金缴费、职工基本医疗保险缴费、住房公积金、其他工资福利支出、生活补助等。</w:t>
      </w:r>
    </w:p>
    <w:p w14:paraId="397BAB9B">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（二）公用经费</w:t>
      </w:r>
      <w:r>
        <w:rPr>
          <w:rFonts w:eastAsia="Times New Roman"/>
          <w:kern w:val="0"/>
          <w:sz w:val="32"/>
          <w:szCs w:val="32"/>
          <w:u w:val="single"/>
          <w:lang w:eastAsia="en-US"/>
        </w:rPr>
        <w:t xml:space="preserve"> 61.46</w:t>
      </w:r>
      <w:r>
        <w:rPr>
          <w:rFonts w:ascii="仿宋" w:hAnsi="仿宋" w:eastAsia="仿宋" w:cs="仿宋"/>
          <w:b/>
          <w:bCs/>
          <w:kern w:val="0"/>
          <w:sz w:val="32"/>
          <w:szCs w:val="32"/>
        </w:rPr>
        <w:t>万元。</w:t>
      </w:r>
      <w:r>
        <w:rPr>
          <w:rFonts w:ascii="仿宋" w:hAnsi="仿宋" w:eastAsia="仿宋" w:cs="仿宋"/>
          <w:kern w:val="0"/>
          <w:sz w:val="32"/>
          <w:szCs w:val="32"/>
        </w:rPr>
        <w:t>主要包括：办公费、印刷费、邮电费、差旅费、维修（护）费、租赁费、公务接待费、劳务费、委托业务费、福利费、其他交通费用、其他商品和服务支出、办公设备购置、信息网络及软件购置更新等。</w:t>
      </w:r>
    </w:p>
    <w:p w14:paraId="044184A6">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七、一般公共预算财政拨款项目支出决算情况说明</w:t>
      </w:r>
    </w:p>
    <w:p w14:paraId="62799C5A">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中共赤峰市委员会社会工作部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年度一般公共预算财政拨款项目支出决算</w:t>
      </w:r>
      <w:r>
        <w:rPr>
          <w:rFonts w:eastAsia="Times New Roman"/>
          <w:kern w:val="0"/>
          <w:sz w:val="32"/>
          <w:szCs w:val="32"/>
          <w:u w:val="single"/>
          <w:lang w:eastAsia="en-US"/>
        </w:rPr>
        <w:t xml:space="preserve"> 240.71</w:t>
      </w:r>
      <w:r>
        <w:rPr>
          <w:rFonts w:ascii="仿宋" w:hAnsi="仿宋" w:eastAsia="仿宋" w:cs="仿宋"/>
          <w:kern w:val="0"/>
          <w:sz w:val="32"/>
          <w:szCs w:val="32"/>
        </w:rPr>
        <w:t>万元，其中：</w:t>
      </w:r>
    </w:p>
    <w:p w14:paraId="79005B19">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（一）工资福利支出</w:t>
      </w:r>
      <w:r>
        <w:rPr>
          <w:rFonts w:eastAsia="Times New Roman"/>
          <w:kern w:val="0"/>
          <w:sz w:val="32"/>
          <w:szCs w:val="32"/>
          <w:u w:val="single"/>
          <w:lang w:eastAsia="en-US"/>
        </w:rPr>
        <w:t xml:space="preserve"> 0</w:t>
      </w:r>
      <w:r>
        <w:rPr>
          <w:rFonts w:ascii="仿宋" w:hAnsi="仿宋" w:eastAsia="仿宋" w:cs="仿宋"/>
          <w:b/>
          <w:bCs/>
          <w:kern w:val="0"/>
          <w:sz w:val="32"/>
          <w:szCs w:val="32"/>
        </w:rPr>
        <w:t>万元。</w:t>
      </w:r>
      <w:r>
        <w:rPr>
          <w:rFonts w:ascii="仿宋" w:hAnsi="仿宋" w:eastAsia="仿宋" w:cs="仿宋"/>
          <w:kern w:val="0"/>
          <w:sz w:val="32"/>
          <w:szCs w:val="32"/>
        </w:rPr>
        <w:t>主要包括：</w:t>
      </w:r>
      <w:r>
        <w:rPr>
          <w:rFonts w:hint="eastAsia" w:ascii="仿宋" w:hAnsi="仿宋" w:eastAsia="仿宋" w:cs="仿宋"/>
          <w:kern w:val="0"/>
          <w:sz w:val="32"/>
          <w:szCs w:val="32"/>
          <w:lang w:val="en-US" w:eastAsia="zh-CN"/>
        </w:rPr>
        <w:t>单位本年度一般公共预算财政拨款项目支出无此项支出内容</w:t>
      </w:r>
      <w:r>
        <w:rPr>
          <w:rFonts w:ascii="仿宋" w:hAnsi="仿宋" w:eastAsia="仿宋" w:cs="仿宋"/>
          <w:kern w:val="0"/>
          <w:sz w:val="32"/>
          <w:szCs w:val="32"/>
        </w:rPr>
        <w:t>。</w:t>
      </w:r>
    </w:p>
    <w:p w14:paraId="5E319192">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（二）商品和服务支出</w:t>
      </w:r>
      <w:r>
        <w:rPr>
          <w:rFonts w:eastAsia="Times New Roman"/>
          <w:kern w:val="0"/>
          <w:sz w:val="32"/>
          <w:szCs w:val="32"/>
          <w:u w:val="single"/>
          <w:lang w:eastAsia="en-US"/>
        </w:rPr>
        <w:t xml:space="preserve"> 240.71</w:t>
      </w:r>
      <w:r>
        <w:rPr>
          <w:rFonts w:ascii="仿宋" w:hAnsi="仿宋" w:eastAsia="仿宋" w:cs="仿宋"/>
          <w:b/>
          <w:bCs/>
          <w:kern w:val="0"/>
          <w:sz w:val="32"/>
          <w:szCs w:val="32"/>
        </w:rPr>
        <w:t>万元。</w:t>
      </w:r>
      <w:r>
        <w:rPr>
          <w:rFonts w:ascii="仿宋" w:hAnsi="仿宋" w:eastAsia="仿宋" w:cs="仿宋"/>
          <w:kern w:val="0"/>
          <w:sz w:val="32"/>
          <w:szCs w:val="32"/>
        </w:rPr>
        <w:t>主要包括：办公费、印刷费、邮电费、差旅费、维修（护）费、会议费、培训费、劳务费、其他交通费用、其他商品和服务支出等。</w:t>
      </w:r>
    </w:p>
    <w:p w14:paraId="0A4ABB69">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（三）资本性支出</w:t>
      </w:r>
      <w:r>
        <w:rPr>
          <w:rFonts w:eastAsia="Times New Roman"/>
          <w:kern w:val="0"/>
          <w:sz w:val="32"/>
          <w:szCs w:val="32"/>
          <w:u w:val="single"/>
          <w:lang w:eastAsia="en-US"/>
        </w:rPr>
        <w:t xml:space="preserve"> 0</w:t>
      </w:r>
      <w:r>
        <w:rPr>
          <w:rFonts w:ascii="仿宋" w:hAnsi="仿宋" w:eastAsia="仿宋" w:cs="仿宋"/>
          <w:b/>
          <w:bCs/>
          <w:kern w:val="0"/>
          <w:sz w:val="32"/>
          <w:szCs w:val="32"/>
        </w:rPr>
        <w:t>万元。</w:t>
      </w:r>
      <w:r>
        <w:rPr>
          <w:rFonts w:ascii="仿宋" w:hAnsi="仿宋" w:eastAsia="仿宋" w:cs="仿宋"/>
          <w:kern w:val="0"/>
          <w:sz w:val="32"/>
          <w:szCs w:val="32"/>
        </w:rPr>
        <w:t>主要包括：</w:t>
      </w:r>
      <w:r>
        <w:rPr>
          <w:rFonts w:hint="eastAsia" w:ascii="仿宋" w:hAnsi="仿宋" w:eastAsia="仿宋" w:cs="仿宋"/>
          <w:kern w:val="0"/>
          <w:sz w:val="32"/>
          <w:szCs w:val="32"/>
          <w:lang w:val="en-US" w:eastAsia="zh-CN"/>
        </w:rPr>
        <w:t>单位本年度一般公共预算财政拨款项目支出无此项支出内容</w:t>
      </w:r>
      <w:r>
        <w:rPr>
          <w:rFonts w:ascii="仿宋" w:hAnsi="仿宋" w:eastAsia="仿宋" w:cs="仿宋"/>
          <w:kern w:val="0"/>
          <w:sz w:val="32"/>
          <w:szCs w:val="32"/>
        </w:rPr>
        <w:t>。</w:t>
      </w:r>
    </w:p>
    <w:p w14:paraId="00E7B02B">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八、财政拨款</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三公</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经费支出决算情况说明</w:t>
      </w:r>
    </w:p>
    <w:p w14:paraId="6F9673CB">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经费支出总体情况说明。</w:t>
      </w:r>
    </w:p>
    <w:p w14:paraId="1FF65917">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中共赤峰市委员会社会工作部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年度财政拨款“三公”经费全年预算</w:t>
      </w:r>
      <w:r>
        <w:rPr>
          <w:rFonts w:eastAsia="Times New Roman"/>
          <w:kern w:val="0"/>
          <w:sz w:val="32"/>
          <w:szCs w:val="32"/>
          <w:u w:val="single"/>
          <w:lang w:eastAsia="en-US"/>
        </w:rPr>
        <w:t xml:space="preserve"> 1.00</w:t>
      </w:r>
      <w:r>
        <w:rPr>
          <w:rFonts w:ascii="仿宋" w:hAnsi="仿宋" w:eastAsia="仿宋" w:cs="仿宋"/>
          <w:kern w:val="0"/>
          <w:sz w:val="32"/>
          <w:szCs w:val="32"/>
        </w:rPr>
        <w:t>万元，支出决算</w:t>
      </w:r>
      <w:r>
        <w:rPr>
          <w:rFonts w:eastAsia="Times New Roman"/>
          <w:kern w:val="0"/>
          <w:sz w:val="32"/>
          <w:szCs w:val="32"/>
          <w:u w:val="single"/>
          <w:lang w:eastAsia="en-US"/>
        </w:rPr>
        <w:t xml:space="preserve"> 0.33</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33.18</w:t>
      </w:r>
      <w:r>
        <w:rPr>
          <w:rFonts w:ascii="仿宋" w:hAnsi="仿宋" w:eastAsia="仿宋" w:cs="仿宋"/>
          <w:kern w:val="0"/>
          <w:sz w:val="32"/>
          <w:szCs w:val="32"/>
          <w:lang w:eastAsia="en-US"/>
        </w:rPr>
        <w:t>%</w:t>
      </w:r>
      <w:r>
        <w:rPr>
          <w:rFonts w:ascii="仿宋" w:hAnsi="仿宋" w:eastAsia="仿宋" w:cs="仿宋"/>
          <w:kern w:val="0"/>
          <w:sz w:val="32"/>
          <w:szCs w:val="32"/>
        </w:rPr>
        <w:t>。其中：因公出国（境）费全年预算</w:t>
      </w:r>
      <w:r>
        <w:rPr>
          <w:rFonts w:eastAsia="Times New Roman"/>
          <w:kern w:val="0"/>
          <w:sz w:val="32"/>
          <w:szCs w:val="32"/>
          <w:u w:val="single"/>
          <w:lang w:eastAsia="en-US"/>
        </w:rPr>
        <w:t xml:space="preserve"> 0</w:t>
      </w:r>
      <w:r>
        <w:rPr>
          <w:rFonts w:ascii="仿宋" w:hAnsi="仿宋" w:eastAsia="仿宋" w:cs="仿宋"/>
          <w:kern w:val="0"/>
          <w:sz w:val="32"/>
          <w:szCs w:val="32"/>
        </w:rPr>
        <w:t>万元，支出决算</w:t>
      </w:r>
      <w:r>
        <w:rPr>
          <w:rFonts w:eastAsia="Times New Roman"/>
          <w:kern w:val="0"/>
          <w:sz w:val="32"/>
          <w:szCs w:val="32"/>
          <w:u w:val="single"/>
          <w:lang w:eastAsia="en-US"/>
        </w:rPr>
        <w:t xml:space="preserve"> 0</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；公务用车购置及运行维护费全年预算</w:t>
      </w:r>
      <w:r>
        <w:rPr>
          <w:rFonts w:eastAsia="Times New Roman"/>
          <w:kern w:val="0"/>
          <w:sz w:val="32"/>
          <w:szCs w:val="32"/>
          <w:u w:val="single"/>
          <w:lang w:eastAsia="en-US"/>
        </w:rPr>
        <w:t xml:space="preserve"> 0</w:t>
      </w:r>
      <w:r>
        <w:rPr>
          <w:rFonts w:ascii="仿宋" w:hAnsi="仿宋" w:eastAsia="仿宋" w:cs="仿宋"/>
          <w:kern w:val="0"/>
          <w:sz w:val="32"/>
          <w:szCs w:val="32"/>
        </w:rPr>
        <w:t>万元，支出决算</w:t>
      </w:r>
      <w:r>
        <w:rPr>
          <w:rFonts w:eastAsia="Times New Roman"/>
          <w:kern w:val="0"/>
          <w:sz w:val="32"/>
          <w:szCs w:val="32"/>
          <w:u w:val="single"/>
          <w:lang w:eastAsia="en-US"/>
        </w:rPr>
        <w:t xml:space="preserve"> 0</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；公务接待费全年预算</w:t>
      </w:r>
      <w:r>
        <w:rPr>
          <w:rFonts w:eastAsia="Times New Roman"/>
          <w:kern w:val="0"/>
          <w:sz w:val="32"/>
          <w:szCs w:val="32"/>
          <w:u w:val="single"/>
          <w:lang w:eastAsia="en-US"/>
        </w:rPr>
        <w:t xml:space="preserve"> 1.00</w:t>
      </w:r>
      <w:r>
        <w:rPr>
          <w:rFonts w:ascii="仿宋" w:hAnsi="仿宋" w:eastAsia="仿宋" w:cs="仿宋"/>
          <w:kern w:val="0"/>
          <w:sz w:val="32"/>
          <w:szCs w:val="32"/>
        </w:rPr>
        <w:t>万元，支出决算</w:t>
      </w:r>
      <w:r>
        <w:rPr>
          <w:rFonts w:eastAsia="Times New Roman"/>
          <w:kern w:val="0"/>
          <w:sz w:val="32"/>
          <w:szCs w:val="32"/>
          <w:u w:val="single"/>
          <w:lang w:eastAsia="en-US"/>
        </w:rPr>
        <w:t xml:space="preserve"> 0.33</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33.18</w:t>
      </w:r>
      <w:r>
        <w:rPr>
          <w:rFonts w:ascii="仿宋" w:hAnsi="仿宋" w:eastAsia="仿宋" w:cs="仿宋"/>
          <w:kern w:val="0"/>
          <w:sz w:val="32"/>
          <w:szCs w:val="32"/>
          <w:lang w:eastAsia="en-US"/>
        </w:rPr>
        <w:t>%</w:t>
      </w:r>
      <w:r>
        <w:rPr>
          <w:rFonts w:ascii="仿宋" w:hAnsi="仿宋" w:eastAsia="仿宋" w:cs="仿宋"/>
          <w:kern w:val="0"/>
          <w:sz w:val="32"/>
          <w:szCs w:val="32"/>
        </w:rPr>
        <w:t>。</w:t>
      </w:r>
      <w:r>
        <w:rPr>
          <w:rFonts w:eastAsia="Times New Roman"/>
          <w:kern w:val="0"/>
          <w:sz w:val="32"/>
          <w:szCs w:val="32"/>
          <w:lang w:eastAsia="en-US"/>
        </w:rPr>
        <w:t>2025</w:t>
      </w:r>
      <w:r>
        <w:rPr>
          <w:rFonts w:ascii="仿宋" w:hAnsi="仿宋" w:eastAsia="仿宋" w:cs="仿宋"/>
          <w:kern w:val="0"/>
          <w:sz w:val="32"/>
          <w:szCs w:val="32"/>
        </w:rPr>
        <w:t>年度一般公共预算财政拨款“三公”经费全年预算</w:t>
      </w:r>
      <w:r>
        <w:rPr>
          <w:rFonts w:eastAsia="Times New Roman"/>
          <w:kern w:val="0"/>
          <w:sz w:val="32"/>
          <w:szCs w:val="32"/>
          <w:u w:val="single"/>
          <w:lang w:eastAsia="en-US"/>
        </w:rPr>
        <w:t xml:space="preserve"> 1.00</w:t>
      </w:r>
      <w:r>
        <w:rPr>
          <w:rFonts w:ascii="仿宋" w:hAnsi="仿宋" w:eastAsia="仿宋" w:cs="仿宋"/>
          <w:kern w:val="0"/>
          <w:sz w:val="32"/>
          <w:szCs w:val="32"/>
        </w:rPr>
        <w:t>万元，支出决算</w:t>
      </w:r>
      <w:r>
        <w:rPr>
          <w:rFonts w:eastAsia="Times New Roman"/>
          <w:kern w:val="0"/>
          <w:sz w:val="32"/>
          <w:szCs w:val="32"/>
          <w:u w:val="single"/>
          <w:lang w:eastAsia="en-US"/>
        </w:rPr>
        <w:t xml:space="preserve"> 0.33</w:t>
      </w:r>
      <w:r>
        <w:rPr>
          <w:rFonts w:ascii="仿宋" w:hAnsi="仿宋" w:eastAsia="仿宋" w:cs="仿宋"/>
          <w:kern w:val="0"/>
          <w:sz w:val="32"/>
          <w:szCs w:val="32"/>
        </w:rPr>
        <w:t>万元，与预算差异原因</w:t>
      </w:r>
      <w:r>
        <w:rPr>
          <w:rFonts w:hint="eastAsia" w:ascii="仿宋" w:hAnsi="仿宋" w:eastAsia="仿宋" w:cs="仿宋"/>
          <w:kern w:val="0"/>
          <w:sz w:val="32"/>
          <w:szCs w:val="32"/>
          <w:lang w:val="en-US" w:eastAsia="zh-CN"/>
        </w:rPr>
        <w:t>单位本年度单位减少部分支出项</w:t>
      </w:r>
      <w:r>
        <w:rPr>
          <w:rFonts w:ascii="仿宋" w:hAnsi="仿宋" w:eastAsia="仿宋" w:cs="仿宋"/>
          <w:kern w:val="0"/>
          <w:sz w:val="32"/>
          <w:szCs w:val="32"/>
        </w:rPr>
        <w:t>。</w:t>
      </w:r>
    </w:p>
    <w:p w14:paraId="7C0CFC55">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经费支出具体情况说明。</w:t>
      </w:r>
    </w:p>
    <w:p w14:paraId="180D0CFA">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中共赤峰市委员会社会工作部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年度财政拨款“三公”经费支出</w:t>
      </w:r>
      <w:r>
        <w:rPr>
          <w:rFonts w:eastAsia="Times New Roman"/>
          <w:kern w:val="0"/>
          <w:sz w:val="32"/>
          <w:szCs w:val="32"/>
          <w:u w:val="single"/>
          <w:lang w:eastAsia="en-US"/>
        </w:rPr>
        <w:t xml:space="preserve"> 0.33</w:t>
      </w:r>
      <w:r>
        <w:rPr>
          <w:rFonts w:ascii="仿宋" w:hAnsi="仿宋" w:eastAsia="仿宋" w:cs="仿宋"/>
          <w:kern w:val="0"/>
          <w:sz w:val="32"/>
          <w:szCs w:val="32"/>
        </w:rPr>
        <w:t>万元。因公出国（境）费支出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；公务用车购置及运行维护费支出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；公务接待费支出</w:t>
      </w:r>
      <w:r>
        <w:rPr>
          <w:rFonts w:eastAsia="Times New Roman"/>
          <w:kern w:val="0"/>
          <w:sz w:val="32"/>
          <w:szCs w:val="32"/>
          <w:u w:val="single"/>
          <w:lang w:eastAsia="en-US"/>
        </w:rPr>
        <w:t xml:space="preserve"> 0.33</w:t>
      </w:r>
      <w:r>
        <w:rPr>
          <w:rFonts w:ascii="仿宋" w:hAnsi="仿宋" w:eastAsia="仿宋" w:cs="仿宋"/>
          <w:kern w:val="0"/>
          <w:sz w:val="32"/>
          <w:szCs w:val="32"/>
        </w:rPr>
        <w:t>万元，占</w:t>
      </w:r>
      <w:r>
        <w:rPr>
          <w:rFonts w:eastAsia="Times New Roman"/>
          <w:kern w:val="0"/>
          <w:sz w:val="32"/>
          <w:szCs w:val="32"/>
          <w:u w:val="single"/>
          <w:lang w:eastAsia="en-US"/>
        </w:rPr>
        <w:t xml:space="preserve"> 100.00</w:t>
      </w:r>
      <w:r>
        <w:rPr>
          <w:rFonts w:ascii="仿宋" w:hAnsi="仿宋" w:eastAsia="仿宋" w:cs="仿宋"/>
          <w:kern w:val="0"/>
          <w:sz w:val="32"/>
          <w:szCs w:val="32"/>
          <w:lang w:eastAsia="en-US"/>
        </w:rPr>
        <w:t>%</w:t>
      </w:r>
      <w:r>
        <w:rPr>
          <w:rFonts w:ascii="仿宋" w:hAnsi="仿宋" w:eastAsia="仿宋" w:cs="仿宋"/>
          <w:kern w:val="0"/>
          <w:sz w:val="32"/>
          <w:szCs w:val="32"/>
        </w:rPr>
        <w:t>。其中：</w:t>
      </w:r>
    </w:p>
    <w:p w14:paraId="6E772E24">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1</w:t>
      </w:r>
      <w:r>
        <w:rPr>
          <w:rFonts w:ascii="仿宋" w:hAnsi="仿宋" w:eastAsia="仿宋" w:cs="仿宋"/>
          <w:b/>
          <w:bCs/>
          <w:kern w:val="0"/>
          <w:sz w:val="32"/>
          <w:szCs w:val="32"/>
          <w:lang w:eastAsia="en-US"/>
        </w:rPr>
        <w:t>.</w:t>
      </w:r>
      <w:r>
        <w:rPr>
          <w:rFonts w:ascii="仿宋" w:hAnsi="仿宋" w:eastAsia="仿宋" w:cs="仿宋"/>
          <w:b/>
          <w:bCs/>
          <w:kern w:val="0"/>
          <w:sz w:val="32"/>
          <w:szCs w:val="32"/>
        </w:rPr>
        <w:t>因公出国（境）费支出</w:t>
      </w:r>
      <w:r>
        <w:rPr>
          <w:rFonts w:eastAsia="Times New Roman"/>
          <w:kern w:val="0"/>
          <w:sz w:val="32"/>
          <w:szCs w:val="32"/>
          <w:u w:val="single"/>
          <w:lang w:eastAsia="en-US"/>
        </w:rPr>
        <w:t xml:space="preserve"> 0</w:t>
      </w:r>
      <w:r>
        <w:rPr>
          <w:rFonts w:ascii="仿宋" w:hAnsi="仿宋" w:eastAsia="仿宋" w:cs="仿宋"/>
          <w:kern w:val="0"/>
          <w:sz w:val="32"/>
          <w:szCs w:val="32"/>
        </w:rPr>
        <w:t>万元，全年出国（境）团组</w:t>
      </w:r>
      <w:r>
        <w:rPr>
          <w:rFonts w:eastAsia="Times New Roman"/>
          <w:kern w:val="0"/>
          <w:sz w:val="32"/>
          <w:szCs w:val="32"/>
          <w:u w:val="single"/>
          <w:lang w:eastAsia="en-US"/>
        </w:rPr>
        <w:t xml:space="preserve">0 </w:t>
      </w:r>
      <w:r>
        <w:rPr>
          <w:rFonts w:ascii="仿宋" w:hAnsi="仿宋" w:eastAsia="仿宋" w:cs="仿宋"/>
          <w:kern w:val="0"/>
          <w:sz w:val="32"/>
          <w:szCs w:val="32"/>
        </w:rPr>
        <w:t>个，累计</w:t>
      </w:r>
      <w:r>
        <w:rPr>
          <w:rFonts w:eastAsia="Times New Roman"/>
          <w:kern w:val="0"/>
          <w:sz w:val="32"/>
          <w:szCs w:val="32"/>
          <w:u w:val="single"/>
          <w:lang w:eastAsia="en-US"/>
        </w:rPr>
        <w:t xml:space="preserve">0 </w:t>
      </w:r>
      <w:r>
        <w:rPr>
          <w:rFonts w:ascii="仿宋" w:hAnsi="仿宋" w:eastAsia="仿宋" w:cs="仿宋"/>
          <w:kern w:val="0"/>
          <w:sz w:val="32"/>
          <w:szCs w:val="32"/>
        </w:rPr>
        <w:t>人次。与上年决算相比，增加（减少）</w:t>
      </w:r>
      <w:r>
        <w:rPr>
          <w:rFonts w:eastAsia="Times New Roman"/>
          <w:kern w:val="0"/>
          <w:sz w:val="32"/>
          <w:szCs w:val="32"/>
          <w:u w:val="single"/>
          <w:lang w:eastAsia="en-US"/>
        </w:rPr>
        <w:t xml:space="preserve"> 0</w:t>
      </w:r>
      <w:r>
        <w:rPr>
          <w:rFonts w:ascii="仿宋" w:hAnsi="仿宋" w:eastAsia="仿宋" w:cs="仿宋"/>
          <w:kern w:val="0"/>
          <w:sz w:val="32"/>
          <w:szCs w:val="32"/>
        </w:rPr>
        <w:t>万元，增长（下降）</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单位无此项支出内容</w:t>
      </w:r>
      <w:r>
        <w:rPr>
          <w:rFonts w:ascii="仿宋" w:hAnsi="仿宋" w:eastAsia="仿宋" w:cs="仿宋"/>
          <w:kern w:val="0"/>
          <w:sz w:val="32"/>
          <w:szCs w:val="32"/>
        </w:rPr>
        <w:t>。</w:t>
      </w:r>
    </w:p>
    <w:p w14:paraId="64D302CE">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2</w:t>
      </w:r>
      <w:r>
        <w:rPr>
          <w:rFonts w:ascii="仿宋" w:hAnsi="仿宋" w:eastAsia="仿宋" w:cs="仿宋"/>
          <w:b/>
          <w:bCs/>
          <w:kern w:val="0"/>
          <w:sz w:val="32"/>
          <w:szCs w:val="32"/>
          <w:lang w:eastAsia="en-US"/>
        </w:rPr>
        <w:t>.</w:t>
      </w:r>
      <w:r>
        <w:rPr>
          <w:rFonts w:ascii="仿宋" w:hAnsi="仿宋" w:eastAsia="仿宋" w:cs="仿宋"/>
          <w:b/>
          <w:bCs/>
          <w:kern w:val="0"/>
          <w:sz w:val="32"/>
          <w:szCs w:val="32"/>
        </w:rPr>
        <w:t>公务用车购置及运行维护费支出</w:t>
      </w:r>
      <w:r>
        <w:rPr>
          <w:rFonts w:eastAsia="Times New Roman"/>
          <w:kern w:val="0"/>
          <w:sz w:val="32"/>
          <w:szCs w:val="32"/>
          <w:u w:val="single"/>
          <w:lang w:eastAsia="en-US"/>
        </w:rPr>
        <w:t xml:space="preserve"> 0</w:t>
      </w:r>
      <w:r>
        <w:rPr>
          <w:rFonts w:ascii="仿宋" w:hAnsi="仿宋" w:eastAsia="仿宋" w:cs="仿宋"/>
          <w:kern w:val="0"/>
          <w:sz w:val="32"/>
          <w:szCs w:val="32"/>
        </w:rPr>
        <w:t>万元。其中：</w:t>
      </w:r>
    </w:p>
    <w:p w14:paraId="796228CF">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w:t>
      </w:r>
      <w:r>
        <w:rPr>
          <w:rFonts w:eastAsia="Times New Roman"/>
          <w:b/>
          <w:bCs/>
          <w:kern w:val="0"/>
          <w:sz w:val="32"/>
          <w:szCs w:val="32"/>
          <w:lang w:eastAsia="en-US"/>
        </w:rPr>
        <w:t>1</w:t>
      </w:r>
      <w:r>
        <w:rPr>
          <w:rFonts w:ascii="仿宋" w:hAnsi="仿宋" w:eastAsia="仿宋" w:cs="仿宋"/>
          <w:b/>
          <w:bCs/>
          <w:kern w:val="0"/>
          <w:sz w:val="32"/>
          <w:szCs w:val="32"/>
        </w:rPr>
        <w:t>）公务用车购置支出</w:t>
      </w:r>
      <w:r>
        <w:rPr>
          <w:rFonts w:eastAsia="Times New Roman"/>
          <w:kern w:val="0"/>
          <w:sz w:val="32"/>
          <w:szCs w:val="32"/>
          <w:u w:val="single"/>
          <w:lang w:eastAsia="en-US"/>
        </w:rPr>
        <w:t xml:space="preserve"> 0</w:t>
      </w:r>
      <w:r>
        <w:rPr>
          <w:rFonts w:ascii="仿宋" w:hAnsi="仿宋" w:eastAsia="仿宋" w:cs="仿宋"/>
          <w:kern w:val="0"/>
          <w:sz w:val="32"/>
          <w:szCs w:val="32"/>
        </w:rPr>
        <w:t>万元。本年度使用财政拨款购置公务用车</w:t>
      </w:r>
      <w:r>
        <w:rPr>
          <w:rFonts w:eastAsia="Times New Roman"/>
          <w:kern w:val="0"/>
          <w:sz w:val="32"/>
          <w:szCs w:val="32"/>
          <w:u w:val="single"/>
          <w:lang w:eastAsia="en-US"/>
        </w:rPr>
        <w:t xml:space="preserve">0 </w:t>
      </w:r>
      <w:r>
        <w:rPr>
          <w:rFonts w:ascii="仿宋" w:hAnsi="仿宋" w:eastAsia="仿宋" w:cs="仿宋"/>
          <w:kern w:val="0"/>
          <w:sz w:val="32"/>
          <w:szCs w:val="32"/>
        </w:rPr>
        <w:t>辆，开支内容：</w:t>
      </w:r>
      <w:r>
        <w:rPr>
          <w:rFonts w:hint="eastAsia" w:ascii="仿宋" w:hAnsi="仿宋" w:eastAsia="仿宋" w:cs="仿宋"/>
          <w:kern w:val="0"/>
          <w:sz w:val="32"/>
          <w:szCs w:val="32"/>
          <w:lang w:val="en-US" w:eastAsia="zh-CN"/>
        </w:rPr>
        <w:t>无</w:t>
      </w:r>
      <w:r>
        <w:rPr>
          <w:rFonts w:ascii="仿宋" w:hAnsi="仿宋" w:eastAsia="仿宋" w:cs="仿宋"/>
          <w:kern w:val="0"/>
          <w:sz w:val="32"/>
          <w:szCs w:val="32"/>
        </w:rPr>
        <w:t>。与上年决算相比，增加（减少）</w:t>
      </w:r>
      <w:r>
        <w:rPr>
          <w:rFonts w:eastAsia="Times New Roman"/>
          <w:kern w:val="0"/>
          <w:sz w:val="32"/>
          <w:szCs w:val="32"/>
          <w:u w:val="single"/>
        </w:rPr>
        <w:t xml:space="preserve"> 0</w:t>
      </w:r>
      <w:r>
        <w:rPr>
          <w:rFonts w:ascii="仿宋" w:hAnsi="仿宋" w:eastAsia="仿宋" w:cs="仿宋"/>
          <w:kern w:val="0"/>
          <w:sz w:val="32"/>
          <w:szCs w:val="32"/>
        </w:rPr>
        <w:t>万元，增长（下降）</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单位无此项支出内容</w:t>
      </w:r>
      <w:r>
        <w:rPr>
          <w:rFonts w:ascii="仿宋" w:hAnsi="仿宋" w:eastAsia="仿宋" w:cs="仿宋"/>
          <w:kern w:val="0"/>
          <w:sz w:val="32"/>
          <w:szCs w:val="32"/>
        </w:rPr>
        <w:t>。</w:t>
      </w:r>
    </w:p>
    <w:p w14:paraId="5D7B35FC">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w:t>
      </w:r>
      <w:r>
        <w:rPr>
          <w:rFonts w:eastAsia="Times New Roman"/>
          <w:b/>
          <w:bCs/>
          <w:kern w:val="0"/>
          <w:sz w:val="32"/>
          <w:szCs w:val="32"/>
          <w:lang w:eastAsia="en-US"/>
        </w:rPr>
        <w:t>2</w:t>
      </w:r>
      <w:r>
        <w:rPr>
          <w:rFonts w:ascii="仿宋" w:hAnsi="仿宋" w:eastAsia="仿宋" w:cs="仿宋"/>
          <w:b/>
          <w:bCs/>
          <w:kern w:val="0"/>
          <w:sz w:val="32"/>
          <w:szCs w:val="32"/>
        </w:rPr>
        <w:t>）公务用车运行维护费支出</w:t>
      </w:r>
      <w:r>
        <w:rPr>
          <w:rFonts w:eastAsia="Times New Roman"/>
          <w:kern w:val="0"/>
          <w:sz w:val="32"/>
          <w:szCs w:val="32"/>
          <w:u w:val="single"/>
          <w:lang w:eastAsia="en-US"/>
        </w:rPr>
        <w:t xml:space="preserve"> 0</w:t>
      </w:r>
      <w:r>
        <w:rPr>
          <w:rFonts w:ascii="仿宋" w:hAnsi="仿宋" w:eastAsia="仿宋" w:cs="仿宋"/>
          <w:kern w:val="0"/>
          <w:sz w:val="32"/>
          <w:szCs w:val="32"/>
        </w:rPr>
        <w:t>万元。公务用车运行维护费主要用于按规定保留的公务用车的燃料费、</w:t>
      </w:r>
      <w:r>
        <w:rPr>
          <w:rFonts w:ascii="仿宋" w:hAnsi="仿宋" w:eastAsia="仿宋" w:cs="仿宋"/>
          <w:color w:val="000000"/>
          <w:kern w:val="0"/>
          <w:sz w:val="32"/>
          <w:szCs w:val="32"/>
        </w:rPr>
        <w:t>新能源汽车充电费、</w:t>
      </w:r>
      <w:r>
        <w:rPr>
          <w:rFonts w:ascii="仿宋" w:hAnsi="仿宋" w:eastAsia="仿宋" w:cs="仿宋"/>
          <w:kern w:val="0"/>
          <w:sz w:val="32"/>
          <w:szCs w:val="32"/>
        </w:rPr>
        <w:t>维修费、过桥过路费、保险费、安全奖励费用等支出。截至</w:t>
      </w:r>
      <w:r>
        <w:rPr>
          <w:rFonts w:eastAsia="Times New Roman"/>
          <w:kern w:val="0"/>
          <w:sz w:val="32"/>
          <w:szCs w:val="32"/>
          <w:lang w:eastAsia="en-US"/>
        </w:rPr>
        <w:t>2025</w:t>
      </w:r>
      <w:r>
        <w:rPr>
          <w:rFonts w:ascii="仿宋" w:hAnsi="仿宋" w:eastAsia="仿宋" w:cs="仿宋"/>
          <w:kern w:val="0"/>
          <w:sz w:val="32"/>
          <w:szCs w:val="32"/>
        </w:rPr>
        <w:t>年</w:t>
      </w:r>
      <w:r>
        <w:rPr>
          <w:rFonts w:eastAsia="Times New Roman"/>
          <w:kern w:val="0"/>
          <w:sz w:val="32"/>
          <w:szCs w:val="32"/>
          <w:lang w:eastAsia="en-US"/>
        </w:rPr>
        <w:t>12</w:t>
      </w:r>
      <w:r>
        <w:rPr>
          <w:rFonts w:ascii="仿宋" w:hAnsi="仿宋" w:eastAsia="仿宋" w:cs="仿宋"/>
          <w:kern w:val="0"/>
          <w:sz w:val="32"/>
          <w:szCs w:val="32"/>
        </w:rPr>
        <w:t>月</w:t>
      </w:r>
      <w:r>
        <w:rPr>
          <w:rFonts w:eastAsia="Times New Roman"/>
          <w:kern w:val="0"/>
          <w:sz w:val="32"/>
          <w:szCs w:val="32"/>
          <w:lang w:eastAsia="en-US"/>
        </w:rPr>
        <w:t>31</w:t>
      </w:r>
      <w:r>
        <w:rPr>
          <w:rFonts w:ascii="仿宋" w:hAnsi="仿宋" w:eastAsia="仿宋" w:cs="仿宋"/>
          <w:kern w:val="0"/>
          <w:sz w:val="32"/>
          <w:szCs w:val="32"/>
        </w:rPr>
        <w:t>日，使用财政拨款开支的公务用车保有量为</w:t>
      </w:r>
      <w:r>
        <w:rPr>
          <w:rFonts w:eastAsia="Times New Roman"/>
          <w:kern w:val="0"/>
          <w:sz w:val="32"/>
          <w:szCs w:val="32"/>
          <w:u w:val="single"/>
          <w:lang w:eastAsia="en-US"/>
        </w:rPr>
        <w:t xml:space="preserve">0 </w:t>
      </w:r>
      <w:r>
        <w:rPr>
          <w:rFonts w:ascii="仿宋" w:hAnsi="仿宋" w:eastAsia="仿宋" w:cs="仿宋"/>
          <w:kern w:val="0"/>
          <w:sz w:val="32"/>
          <w:szCs w:val="32"/>
        </w:rPr>
        <w:t>辆。与上年决算相比，增加（减少）</w:t>
      </w:r>
      <w:r>
        <w:rPr>
          <w:rFonts w:eastAsia="Times New Roman"/>
          <w:kern w:val="0"/>
          <w:sz w:val="32"/>
          <w:szCs w:val="32"/>
          <w:u w:val="single"/>
          <w:lang w:eastAsia="en-US"/>
        </w:rPr>
        <w:t xml:space="preserve"> 0</w:t>
      </w:r>
      <w:r>
        <w:rPr>
          <w:rFonts w:ascii="仿宋" w:hAnsi="仿宋" w:eastAsia="仿宋" w:cs="仿宋"/>
          <w:kern w:val="0"/>
          <w:sz w:val="32"/>
          <w:szCs w:val="32"/>
        </w:rPr>
        <w:t>万元，增长（下降）</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单位无此项支出内容</w:t>
      </w:r>
      <w:r>
        <w:rPr>
          <w:rFonts w:ascii="仿宋" w:hAnsi="仿宋" w:eastAsia="仿宋" w:cs="仿宋"/>
          <w:kern w:val="0"/>
          <w:sz w:val="32"/>
          <w:szCs w:val="32"/>
        </w:rPr>
        <w:t>。</w:t>
      </w:r>
    </w:p>
    <w:p w14:paraId="62EEB445">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3</w:t>
      </w:r>
      <w:r>
        <w:rPr>
          <w:rFonts w:ascii="仿宋" w:hAnsi="仿宋" w:eastAsia="仿宋" w:cs="仿宋"/>
          <w:b/>
          <w:bCs/>
          <w:kern w:val="0"/>
          <w:sz w:val="32"/>
          <w:szCs w:val="32"/>
          <w:lang w:eastAsia="en-US"/>
        </w:rPr>
        <w:t>.</w:t>
      </w:r>
      <w:r>
        <w:rPr>
          <w:rFonts w:ascii="仿宋" w:hAnsi="仿宋" w:eastAsia="仿宋" w:cs="仿宋"/>
          <w:b/>
          <w:bCs/>
          <w:kern w:val="0"/>
          <w:sz w:val="32"/>
          <w:szCs w:val="32"/>
        </w:rPr>
        <w:t>公务接待费支出</w:t>
      </w:r>
      <w:r>
        <w:rPr>
          <w:rFonts w:eastAsia="Times New Roman"/>
          <w:kern w:val="0"/>
          <w:sz w:val="32"/>
          <w:szCs w:val="32"/>
          <w:u w:val="single"/>
          <w:lang w:eastAsia="en-US"/>
        </w:rPr>
        <w:t xml:space="preserve"> 0.33</w:t>
      </w:r>
      <w:r>
        <w:rPr>
          <w:rFonts w:ascii="仿宋" w:hAnsi="仿宋" w:eastAsia="仿宋" w:cs="仿宋"/>
          <w:kern w:val="0"/>
          <w:sz w:val="32"/>
          <w:szCs w:val="32"/>
        </w:rPr>
        <w:t>万元。其中：国内公务接待支出</w:t>
      </w:r>
      <w:r>
        <w:rPr>
          <w:rFonts w:eastAsia="Times New Roman"/>
          <w:kern w:val="0"/>
          <w:sz w:val="32"/>
          <w:szCs w:val="32"/>
          <w:u w:val="single"/>
          <w:lang w:eastAsia="en-US"/>
        </w:rPr>
        <w:t xml:space="preserve"> 0.33</w:t>
      </w:r>
      <w:r>
        <w:rPr>
          <w:rFonts w:ascii="仿宋" w:hAnsi="仿宋" w:eastAsia="仿宋" w:cs="仿宋"/>
          <w:kern w:val="0"/>
          <w:sz w:val="32"/>
          <w:szCs w:val="32"/>
        </w:rPr>
        <w:t>万元，接待</w:t>
      </w:r>
      <w:r>
        <w:rPr>
          <w:rFonts w:eastAsia="Times New Roman"/>
          <w:kern w:val="0"/>
          <w:sz w:val="32"/>
          <w:szCs w:val="32"/>
          <w:u w:val="single"/>
          <w:lang w:eastAsia="en-US"/>
        </w:rPr>
        <w:t xml:space="preserve">5 </w:t>
      </w:r>
      <w:r>
        <w:rPr>
          <w:rFonts w:ascii="仿宋" w:hAnsi="仿宋" w:eastAsia="仿宋" w:cs="仿宋"/>
          <w:kern w:val="0"/>
          <w:sz w:val="32"/>
          <w:szCs w:val="32"/>
        </w:rPr>
        <w:t>批次，</w:t>
      </w:r>
      <w:r>
        <w:rPr>
          <w:rFonts w:eastAsia="Times New Roman"/>
          <w:kern w:val="0"/>
          <w:sz w:val="32"/>
          <w:szCs w:val="32"/>
          <w:u w:val="single"/>
          <w:lang w:eastAsia="en-US"/>
        </w:rPr>
        <w:t xml:space="preserve">15 </w:t>
      </w:r>
      <w:r>
        <w:rPr>
          <w:rFonts w:ascii="仿宋" w:hAnsi="仿宋" w:eastAsia="仿宋" w:cs="仿宋"/>
          <w:kern w:val="0"/>
          <w:sz w:val="32"/>
          <w:szCs w:val="32"/>
        </w:rPr>
        <w:t>人次，</w:t>
      </w:r>
      <w:r>
        <w:rPr>
          <w:rFonts w:ascii="仿宋" w:hAnsi="仿宋" w:eastAsia="仿宋" w:cs="仿宋"/>
          <w:kern w:val="0"/>
          <w:sz w:val="32"/>
          <w:szCs w:val="32"/>
          <w:highlight w:val="none"/>
        </w:rPr>
        <w:t>开支内容：</w:t>
      </w:r>
      <w:r>
        <w:rPr>
          <w:rFonts w:hint="eastAsia" w:ascii="仿宋" w:hAnsi="仿宋" w:eastAsia="仿宋" w:cs="仿宋"/>
          <w:kern w:val="0"/>
          <w:sz w:val="32"/>
          <w:szCs w:val="32"/>
          <w:highlight w:val="none"/>
          <w:lang w:val="en-US" w:eastAsia="zh-CN"/>
        </w:rPr>
        <w:t>本年度支出项均为自治区调研款</w:t>
      </w:r>
      <w:r>
        <w:rPr>
          <w:rFonts w:ascii="仿宋" w:hAnsi="仿宋" w:eastAsia="仿宋" w:cs="仿宋"/>
          <w:kern w:val="0"/>
          <w:sz w:val="32"/>
          <w:szCs w:val="32"/>
          <w:highlight w:val="none"/>
        </w:rPr>
        <w:t>；</w:t>
      </w:r>
      <w:r>
        <w:rPr>
          <w:rFonts w:ascii="仿宋" w:hAnsi="仿宋" w:eastAsia="仿宋" w:cs="仿宋"/>
          <w:kern w:val="0"/>
          <w:sz w:val="32"/>
          <w:szCs w:val="32"/>
        </w:rPr>
        <w:t>国（境）外公务接待支出</w:t>
      </w:r>
      <w:r>
        <w:rPr>
          <w:rFonts w:eastAsia="Times New Roman"/>
          <w:kern w:val="0"/>
          <w:sz w:val="32"/>
          <w:szCs w:val="32"/>
          <w:u w:val="single"/>
          <w:lang w:eastAsia="en-US"/>
        </w:rPr>
        <w:t xml:space="preserve"> 0</w:t>
      </w:r>
      <w:r>
        <w:rPr>
          <w:rFonts w:ascii="仿宋" w:hAnsi="仿宋" w:eastAsia="仿宋" w:cs="仿宋"/>
          <w:kern w:val="0"/>
          <w:sz w:val="32"/>
          <w:szCs w:val="32"/>
        </w:rPr>
        <w:t>万元，接待</w:t>
      </w:r>
      <w:r>
        <w:rPr>
          <w:rFonts w:eastAsia="Times New Roman"/>
          <w:kern w:val="0"/>
          <w:sz w:val="32"/>
          <w:szCs w:val="32"/>
          <w:u w:val="single"/>
          <w:lang w:eastAsia="en-US"/>
        </w:rPr>
        <w:t xml:space="preserve">0 </w:t>
      </w:r>
      <w:r>
        <w:rPr>
          <w:rFonts w:ascii="仿宋" w:hAnsi="仿宋" w:eastAsia="仿宋" w:cs="仿宋"/>
          <w:kern w:val="0"/>
          <w:sz w:val="32"/>
          <w:szCs w:val="32"/>
        </w:rPr>
        <w:t>批次，</w:t>
      </w:r>
      <w:r>
        <w:rPr>
          <w:rFonts w:eastAsia="Times New Roman"/>
          <w:kern w:val="0"/>
          <w:sz w:val="32"/>
          <w:szCs w:val="32"/>
          <w:u w:val="single"/>
          <w:lang w:eastAsia="en-US"/>
        </w:rPr>
        <w:t xml:space="preserve">0 </w:t>
      </w:r>
      <w:r>
        <w:rPr>
          <w:rFonts w:ascii="仿宋" w:hAnsi="仿宋" w:eastAsia="仿宋" w:cs="仿宋"/>
          <w:kern w:val="0"/>
          <w:sz w:val="32"/>
          <w:szCs w:val="32"/>
        </w:rPr>
        <w:t>人次，开支内容：</w:t>
      </w:r>
      <w:r>
        <w:rPr>
          <w:rFonts w:hint="eastAsia" w:ascii="仿宋" w:hAnsi="仿宋" w:eastAsia="仿宋" w:cs="仿宋"/>
          <w:kern w:val="0"/>
          <w:sz w:val="32"/>
          <w:szCs w:val="32"/>
          <w:lang w:val="en-US" w:eastAsia="zh-CN"/>
        </w:rPr>
        <w:t>无</w:t>
      </w:r>
      <w:r>
        <w:rPr>
          <w:rFonts w:ascii="仿宋" w:hAnsi="仿宋" w:eastAsia="仿宋" w:cs="仿宋"/>
          <w:kern w:val="0"/>
          <w:sz w:val="32"/>
          <w:szCs w:val="32"/>
        </w:rPr>
        <w:t>。与上年决算相比，增加</w:t>
      </w:r>
      <w:r>
        <w:rPr>
          <w:rFonts w:eastAsia="Times New Roman"/>
          <w:kern w:val="0"/>
          <w:sz w:val="32"/>
          <w:szCs w:val="32"/>
          <w:u w:val="single"/>
          <w:lang w:eastAsia="en-US"/>
        </w:rPr>
        <w:t xml:space="preserve"> 0.33</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单位上年度无此项支出内容</w:t>
      </w:r>
      <w:r>
        <w:rPr>
          <w:rFonts w:ascii="仿宋" w:hAnsi="仿宋" w:eastAsia="仿宋" w:cs="仿宋"/>
          <w:kern w:val="0"/>
          <w:sz w:val="32"/>
          <w:szCs w:val="32"/>
        </w:rPr>
        <w:t>。</w:t>
      </w:r>
    </w:p>
    <w:p w14:paraId="27A00348">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14:paraId="245F94D1">
      <w:pPr>
        <w:pStyle w:val="31"/>
        <w:widowControl/>
        <w:spacing w:before="240" w:after="240" w:line="560" w:lineRule="atLeast"/>
        <w:ind w:firstLine="640"/>
        <w:jc w:val="left"/>
        <w:rPr>
          <w:rFonts w:ascii="仿宋" w:hAnsi="仿宋" w:eastAsia="仿宋" w:cs="仿宋"/>
          <w:kern w:val="0"/>
          <w:sz w:val="32"/>
          <w:szCs w:val="32"/>
        </w:rPr>
      </w:pPr>
      <w:r>
        <w:rPr>
          <w:rFonts w:ascii="仿宋" w:hAnsi="仿宋" w:eastAsia="仿宋" w:cs="仿宋"/>
          <w:kern w:val="0"/>
          <w:sz w:val="32"/>
          <w:szCs w:val="32"/>
        </w:rPr>
        <w:t>中共赤峰市委员会社会工作部</w:t>
      </w:r>
      <w:r>
        <w:rPr>
          <w:rFonts w:eastAsia="Times New Roman"/>
          <w:kern w:val="0"/>
          <w:sz w:val="32"/>
          <w:szCs w:val="32"/>
          <w:lang w:eastAsia="en-US"/>
        </w:rPr>
        <w:t>2025</w:t>
      </w:r>
      <w:r>
        <w:rPr>
          <w:rFonts w:ascii="仿宋" w:hAnsi="仿宋" w:eastAsia="仿宋" w:cs="仿宋"/>
          <w:kern w:val="0"/>
          <w:sz w:val="32"/>
          <w:szCs w:val="32"/>
        </w:rPr>
        <w:t>年度政府性基金预算财政拨款支出决算</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 xml:space="preserve"> 0</w:t>
      </w:r>
      <w:r>
        <w:rPr>
          <w:rFonts w:ascii="仿宋" w:hAnsi="仿宋" w:eastAsia="仿宋" w:cs="仿宋"/>
          <w:kern w:val="0"/>
          <w:sz w:val="32"/>
          <w:szCs w:val="32"/>
        </w:rPr>
        <w:t>万元，增长（下降）</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，变动原因：本年无政府性基金预算财政拨款收、支、余。</w:t>
      </w:r>
    </w:p>
    <w:p w14:paraId="5F232D62">
      <w:pPr>
        <w:pStyle w:val="31"/>
        <w:widowControl/>
        <w:spacing w:before="240" w:after="240" w:line="560" w:lineRule="atLeast"/>
        <w:ind w:firstLine="640"/>
        <w:jc w:val="left"/>
        <w:rPr>
          <w:rFonts w:ascii="仿宋" w:hAnsi="仿宋" w:eastAsia="仿宋" w:cs="仿宋"/>
          <w:kern w:val="0"/>
          <w:sz w:val="32"/>
          <w:szCs w:val="32"/>
        </w:rPr>
      </w:pPr>
    </w:p>
    <w:p w14:paraId="447B4F26">
      <w:pPr>
        <w:pStyle w:val="31"/>
        <w:widowControl/>
        <w:spacing w:before="240" w:after="240" w:line="560" w:lineRule="atLeast"/>
        <w:ind w:firstLine="640"/>
        <w:jc w:val="left"/>
        <w:rPr>
          <w:rFonts w:ascii="仿宋" w:hAnsi="仿宋" w:eastAsia="仿宋" w:cs="仿宋"/>
          <w:kern w:val="0"/>
          <w:sz w:val="32"/>
          <w:szCs w:val="32"/>
        </w:rPr>
      </w:pPr>
    </w:p>
    <w:p w14:paraId="57EB1A32">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14:paraId="1270DDBD">
      <w:pPr>
        <w:pStyle w:val="31"/>
        <w:widowControl/>
        <w:spacing w:before="240" w:after="240" w:line="560" w:lineRule="atLeast"/>
        <w:ind w:firstLine="640"/>
        <w:jc w:val="left"/>
        <w:rPr>
          <w:rFonts w:ascii="仿宋" w:hAnsi="仿宋" w:eastAsia="仿宋" w:cs="仿宋"/>
          <w:kern w:val="0"/>
          <w:sz w:val="32"/>
          <w:szCs w:val="32"/>
        </w:rPr>
      </w:pPr>
      <w:r>
        <w:rPr>
          <w:rFonts w:ascii="仿宋" w:hAnsi="仿宋" w:eastAsia="仿宋" w:cs="仿宋"/>
          <w:kern w:val="0"/>
          <w:sz w:val="32"/>
          <w:szCs w:val="32"/>
        </w:rPr>
        <w:t>中共赤峰市委员会社会工作部</w:t>
      </w:r>
      <w:r>
        <w:rPr>
          <w:rFonts w:eastAsia="Times New Roman"/>
          <w:kern w:val="0"/>
          <w:sz w:val="32"/>
          <w:szCs w:val="32"/>
          <w:lang w:eastAsia="en-US"/>
        </w:rPr>
        <w:t>2025</w:t>
      </w:r>
      <w:r>
        <w:rPr>
          <w:rFonts w:ascii="仿宋" w:hAnsi="仿宋" w:eastAsia="仿宋" w:cs="仿宋"/>
          <w:kern w:val="0"/>
          <w:sz w:val="32"/>
          <w:szCs w:val="32"/>
        </w:rPr>
        <w:t>年度国有资本经营预算财政拨款支出决算</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 xml:space="preserve"> 0</w:t>
      </w:r>
      <w:r>
        <w:rPr>
          <w:rFonts w:ascii="仿宋" w:hAnsi="仿宋" w:eastAsia="仿宋" w:cs="仿宋"/>
          <w:kern w:val="0"/>
          <w:sz w:val="32"/>
          <w:szCs w:val="32"/>
        </w:rPr>
        <w:t>万元，增长（下降）</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，变动原因：本年无国有资本经营预算财政拨款收、支、余。</w:t>
      </w:r>
    </w:p>
    <w:p w14:paraId="7735EE3D">
      <w:pPr>
        <w:pStyle w:val="31"/>
        <w:widowControl/>
        <w:spacing w:before="240" w:after="240" w:line="560" w:lineRule="atLeast"/>
        <w:ind w:firstLine="640"/>
        <w:jc w:val="left"/>
        <w:rPr>
          <w:rFonts w:ascii="仿宋" w:hAnsi="仿宋" w:eastAsia="仿宋" w:cs="仿宋"/>
          <w:kern w:val="0"/>
          <w:sz w:val="32"/>
          <w:szCs w:val="32"/>
        </w:rPr>
      </w:pPr>
    </w:p>
    <w:p w14:paraId="6986C8A2">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十一、机关运行经费（公用经费）支出决算情况说明</w:t>
      </w:r>
    </w:p>
    <w:p w14:paraId="677E1D31">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中共赤峰市委员会社会工作部 </w:t>
      </w:r>
      <w:r>
        <w:rPr>
          <w:rFonts w:eastAsia="Times New Roman"/>
          <w:kern w:val="0"/>
          <w:sz w:val="32"/>
          <w:szCs w:val="32"/>
          <w:lang w:eastAsia="en-US"/>
        </w:rPr>
        <w:t>2025</w:t>
      </w:r>
      <w:r>
        <w:rPr>
          <w:rFonts w:ascii="仿宋" w:hAnsi="仿宋" w:eastAsia="仿宋" w:cs="仿宋"/>
          <w:kern w:val="0"/>
          <w:sz w:val="32"/>
          <w:szCs w:val="32"/>
        </w:rPr>
        <w:t>年度公用经费支出决算</w:t>
      </w:r>
      <w:r>
        <w:rPr>
          <w:rFonts w:eastAsia="Times New Roman"/>
          <w:kern w:val="0"/>
          <w:sz w:val="32"/>
          <w:szCs w:val="32"/>
          <w:u w:val="single"/>
          <w:lang w:eastAsia="en-US"/>
        </w:rPr>
        <w:t xml:space="preserve"> 61.46</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57.59</w:t>
      </w:r>
      <w:r>
        <w:rPr>
          <w:rFonts w:ascii="仿宋" w:hAnsi="仿宋" w:eastAsia="仿宋" w:cs="仿宋"/>
          <w:kern w:val="0"/>
          <w:sz w:val="32"/>
          <w:szCs w:val="32"/>
        </w:rPr>
        <w:t>万元，增长</w:t>
      </w:r>
      <w:r>
        <w:rPr>
          <w:rFonts w:eastAsia="Times New Roman"/>
          <w:kern w:val="0"/>
          <w:sz w:val="32"/>
          <w:szCs w:val="32"/>
          <w:u w:val="single"/>
          <w:lang w:eastAsia="en-US"/>
        </w:rPr>
        <w:t xml:space="preserve"> 1487.99</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本年度单位业务较上年增加，主要是上年度单位新建立，业务活动较少</w:t>
      </w:r>
      <w:r>
        <w:rPr>
          <w:rFonts w:ascii="仿宋" w:hAnsi="仿宋" w:eastAsia="仿宋" w:cs="仿宋"/>
          <w:kern w:val="0"/>
          <w:sz w:val="32"/>
          <w:szCs w:val="32"/>
        </w:rPr>
        <w:t>。其中，机关运行经费支出决算</w:t>
      </w:r>
      <w:r>
        <w:rPr>
          <w:rFonts w:eastAsia="Times New Roman"/>
          <w:kern w:val="0"/>
          <w:sz w:val="32"/>
          <w:szCs w:val="32"/>
          <w:u w:val="single"/>
          <w:lang w:eastAsia="en-US"/>
        </w:rPr>
        <w:t xml:space="preserve"> 61.46</w:t>
      </w:r>
      <w:r>
        <w:rPr>
          <w:rFonts w:ascii="仿宋" w:hAnsi="仿宋" w:eastAsia="仿宋" w:cs="仿宋"/>
          <w:kern w:val="0"/>
          <w:sz w:val="32"/>
          <w:szCs w:val="32"/>
        </w:rPr>
        <w:t>万元。比上年决算相比，增加</w:t>
      </w:r>
      <w:r>
        <w:rPr>
          <w:rFonts w:eastAsia="Times New Roman"/>
          <w:kern w:val="0"/>
          <w:sz w:val="32"/>
          <w:szCs w:val="32"/>
          <w:u w:val="single"/>
          <w:lang w:eastAsia="en-US"/>
        </w:rPr>
        <w:t xml:space="preserve"> 57.59</w:t>
      </w:r>
      <w:r>
        <w:rPr>
          <w:rFonts w:ascii="仿宋" w:hAnsi="仿宋" w:eastAsia="仿宋" w:cs="仿宋"/>
          <w:kern w:val="0"/>
          <w:sz w:val="32"/>
          <w:szCs w:val="32"/>
        </w:rPr>
        <w:t>万元，增长</w:t>
      </w:r>
      <w:r>
        <w:rPr>
          <w:rFonts w:eastAsia="Times New Roman"/>
          <w:kern w:val="0"/>
          <w:sz w:val="32"/>
          <w:szCs w:val="32"/>
          <w:u w:val="single"/>
          <w:lang w:eastAsia="en-US"/>
        </w:rPr>
        <w:t xml:space="preserve"> 1487.99</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本年度单位业务较上年增加，主要是上年度单位新建立，业务活动较少</w:t>
      </w:r>
      <w:r>
        <w:rPr>
          <w:rFonts w:ascii="仿宋" w:hAnsi="仿宋" w:eastAsia="仿宋" w:cs="仿宋"/>
          <w:kern w:val="0"/>
          <w:sz w:val="32"/>
          <w:szCs w:val="32"/>
        </w:rPr>
        <w:t>。</w:t>
      </w:r>
    </w:p>
    <w:p w14:paraId="5252930D">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十二、政府采购支出决算情况说明</w:t>
      </w:r>
    </w:p>
    <w:p w14:paraId="2DF3E7AA">
      <w:pPr>
        <w:pStyle w:val="31"/>
        <w:widowControl/>
        <w:spacing w:before="240" w:after="240" w:line="560" w:lineRule="atLeast"/>
        <w:ind w:firstLine="640"/>
        <w:jc w:val="left"/>
        <w:rPr>
          <w:rFonts w:ascii="仿宋" w:hAnsi="仿宋" w:eastAsia="仿宋" w:cs="仿宋"/>
          <w:kern w:val="0"/>
          <w:sz w:val="32"/>
          <w:szCs w:val="32"/>
        </w:rPr>
      </w:pPr>
      <w:r>
        <w:rPr>
          <w:rFonts w:ascii="仿宋" w:hAnsi="仿宋" w:eastAsia="仿宋" w:cs="仿宋"/>
          <w:kern w:val="0"/>
          <w:sz w:val="32"/>
          <w:szCs w:val="32"/>
        </w:rPr>
        <w:t>中共赤峰市委员会社会工作部</w:t>
      </w:r>
      <w:r>
        <w:rPr>
          <w:rFonts w:eastAsia="Times New Roman"/>
          <w:kern w:val="0"/>
          <w:sz w:val="32"/>
          <w:szCs w:val="32"/>
          <w:lang w:eastAsia="en-US"/>
        </w:rPr>
        <w:t>2025</w:t>
      </w:r>
      <w:r>
        <w:rPr>
          <w:rFonts w:ascii="仿宋" w:hAnsi="仿宋" w:eastAsia="仿宋" w:cs="仿宋"/>
          <w:kern w:val="0"/>
          <w:sz w:val="32"/>
          <w:szCs w:val="32"/>
        </w:rPr>
        <w:t>年度政府采购支出总额</w:t>
      </w:r>
      <w:r>
        <w:rPr>
          <w:rFonts w:eastAsia="Times New Roman"/>
          <w:kern w:val="0"/>
          <w:sz w:val="32"/>
          <w:szCs w:val="32"/>
          <w:u w:val="single"/>
          <w:lang w:eastAsia="en-US"/>
        </w:rPr>
        <w:t xml:space="preserve"> 14.50</w:t>
      </w:r>
      <w:r>
        <w:rPr>
          <w:rFonts w:ascii="仿宋" w:hAnsi="仿宋" w:eastAsia="仿宋" w:cs="仿宋"/>
          <w:kern w:val="0"/>
          <w:sz w:val="32"/>
          <w:szCs w:val="32"/>
        </w:rPr>
        <w:t>万元，其中：政府采购货物支出</w:t>
      </w:r>
      <w:r>
        <w:rPr>
          <w:rFonts w:eastAsia="Times New Roman"/>
          <w:kern w:val="0"/>
          <w:sz w:val="32"/>
          <w:szCs w:val="32"/>
          <w:u w:val="single"/>
          <w:lang w:eastAsia="en-US"/>
        </w:rPr>
        <w:t xml:space="preserve"> 0</w:t>
      </w:r>
      <w:r>
        <w:rPr>
          <w:rFonts w:ascii="仿宋" w:hAnsi="仿宋" w:eastAsia="仿宋" w:cs="仿宋"/>
          <w:kern w:val="0"/>
          <w:sz w:val="32"/>
          <w:szCs w:val="32"/>
        </w:rPr>
        <w:t>万元、政府采购工程支出</w:t>
      </w:r>
      <w:r>
        <w:rPr>
          <w:rFonts w:eastAsia="Times New Roman"/>
          <w:kern w:val="0"/>
          <w:sz w:val="32"/>
          <w:szCs w:val="32"/>
          <w:u w:val="single"/>
          <w:lang w:eastAsia="en-US"/>
        </w:rPr>
        <w:t xml:space="preserve"> 0</w:t>
      </w:r>
      <w:r>
        <w:rPr>
          <w:rFonts w:ascii="仿宋" w:hAnsi="仿宋" w:eastAsia="仿宋" w:cs="仿宋"/>
          <w:kern w:val="0"/>
          <w:sz w:val="32"/>
          <w:szCs w:val="32"/>
        </w:rPr>
        <w:t>万元、政府采购服务支出</w:t>
      </w:r>
      <w:r>
        <w:rPr>
          <w:rFonts w:eastAsia="Times New Roman"/>
          <w:kern w:val="0"/>
          <w:sz w:val="32"/>
          <w:szCs w:val="32"/>
          <w:u w:val="single"/>
          <w:lang w:eastAsia="en-US"/>
        </w:rPr>
        <w:t xml:space="preserve"> 14.50</w:t>
      </w:r>
      <w:r>
        <w:rPr>
          <w:rFonts w:ascii="仿宋" w:hAnsi="仿宋" w:eastAsia="仿宋" w:cs="仿宋"/>
          <w:kern w:val="0"/>
          <w:sz w:val="32"/>
          <w:szCs w:val="32"/>
        </w:rPr>
        <w:t>万元。政府采购授予中小企业合同金额</w:t>
      </w:r>
      <w:r>
        <w:rPr>
          <w:rFonts w:eastAsia="Times New Roman"/>
          <w:kern w:val="0"/>
          <w:sz w:val="32"/>
          <w:szCs w:val="32"/>
          <w:u w:val="single"/>
          <w:lang w:eastAsia="en-US"/>
        </w:rPr>
        <w:t xml:space="preserve"> 0</w:t>
      </w:r>
      <w:r>
        <w:rPr>
          <w:rFonts w:ascii="仿宋" w:hAnsi="仿宋" w:eastAsia="仿宋" w:cs="仿宋"/>
          <w:kern w:val="0"/>
          <w:sz w:val="32"/>
          <w:szCs w:val="32"/>
        </w:rPr>
        <w:t>万元，占政府采购支出总额的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，其中：授予小微企业合同金额</w:t>
      </w:r>
      <w:r>
        <w:rPr>
          <w:rFonts w:eastAsia="Times New Roman"/>
          <w:kern w:val="0"/>
          <w:sz w:val="32"/>
          <w:szCs w:val="32"/>
          <w:u w:val="single"/>
          <w:lang w:eastAsia="en-US"/>
        </w:rPr>
        <w:t xml:space="preserve"> 0</w:t>
      </w:r>
      <w:r>
        <w:rPr>
          <w:rFonts w:ascii="仿宋" w:hAnsi="仿宋" w:eastAsia="仿宋" w:cs="仿宋"/>
          <w:kern w:val="0"/>
          <w:sz w:val="32"/>
          <w:szCs w:val="32"/>
        </w:rPr>
        <w:t>万元，占政府采购支出总额的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；货物采购授予中小企业合同金额占货物支出金额的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，工程采购授予中小企业合同金额占工程支出金额的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，服务采购授予中小企业合同金额占服务支出金额的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w:t>
      </w:r>
    </w:p>
    <w:p w14:paraId="01A136E4">
      <w:pPr>
        <w:pStyle w:val="31"/>
        <w:widowControl/>
        <w:spacing w:before="240" w:after="240" w:line="560" w:lineRule="atLeast"/>
        <w:ind w:firstLine="640"/>
        <w:jc w:val="left"/>
        <w:rPr>
          <w:rFonts w:ascii="仿宋" w:hAnsi="仿宋" w:eastAsia="仿宋" w:cs="仿宋"/>
          <w:kern w:val="0"/>
          <w:sz w:val="32"/>
          <w:szCs w:val="32"/>
        </w:rPr>
      </w:pPr>
    </w:p>
    <w:p w14:paraId="7722E11B">
      <w:pPr>
        <w:pStyle w:val="31"/>
        <w:widowControl/>
        <w:spacing w:before="240" w:after="240" w:line="560" w:lineRule="atLeast"/>
        <w:ind w:firstLine="640"/>
        <w:jc w:val="left"/>
        <w:rPr>
          <w:rFonts w:ascii="仿宋" w:hAnsi="仿宋" w:eastAsia="仿宋" w:cs="仿宋"/>
          <w:kern w:val="0"/>
          <w:sz w:val="32"/>
          <w:szCs w:val="32"/>
        </w:rPr>
      </w:pPr>
    </w:p>
    <w:p w14:paraId="1C92D319">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十三、国有资产占用情况说明</w:t>
      </w:r>
    </w:p>
    <w:p w14:paraId="5465EA1D">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中共赤峰市委员会社会工作部截至</w:t>
      </w:r>
      <w:r>
        <w:rPr>
          <w:rFonts w:eastAsia="Times New Roman"/>
          <w:kern w:val="0"/>
          <w:sz w:val="32"/>
          <w:szCs w:val="32"/>
          <w:lang w:eastAsia="en-US"/>
        </w:rPr>
        <w:t>2025</w:t>
      </w:r>
      <w:r>
        <w:rPr>
          <w:rFonts w:ascii="仿宋" w:hAnsi="仿宋" w:eastAsia="仿宋" w:cs="仿宋"/>
          <w:kern w:val="0"/>
          <w:sz w:val="32"/>
          <w:szCs w:val="32"/>
        </w:rPr>
        <w:t>年</w:t>
      </w:r>
      <w:r>
        <w:rPr>
          <w:rFonts w:eastAsia="Times New Roman"/>
          <w:kern w:val="0"/>
          <w:sz w:val="32"/>
          <w:szCs w:val="32"/>
          <w:lang w:eastAsia="en-US"/>
        </w:rPr>
        <w:t>12</w:t>
      </w:r>
      <w:r>
        <w:rPr>
          <w:rFonts w:ascii="仿宋" w:hAnsi="仿宋" w:eastAsia="仿宋" w:cs="仿宋"/>
          <w:kern w:val="0"/>
          <w:sz w:val="32"/>
          <w:szCs w:val="32"/>
        </w:rPr>
        <w:t>月</w:t>
      </w:r>
      <w:r>
        <w:rPr>
          <w:rFonts w:eastAsia="Times New Roman"/>
          <w:kern w:val="0"/>
          <w:sz w:val="32"/>
          <w:szCs w:val="32"/>
          <w:lang w:eastAsia="en-US"/>
        </w:rPr>
        <w:t>31</w:t>
      </w:r>
      <w:r>
        <w:rPr>
          <w:rFonts w:ascii="仿宋" w:hAnsi="仿宋" w:eastAsia="仿宋" w:cs="仿宋"/>
          <w:kern w:val="0"/>
          <w:sz w:val="32"/>
          <w:szCs w:val="32"/>
        </w:rPr>
        <w:t>日，本</w:t>
      </w:r>
      <w:r>
        <w:rPr>
          <w:rFonts w:hint="eastAsia" w:ascii="仿宋" w:hAnsi="仿宋" w:eastAsia="仿宋" w:cs="仿宋"/>
          <w:kern w:val="0"/>
          <w:sz w:val="32"/>
          <w:szCs w:val="32"/>
          <w:lang w:eastAsia="zh-CN"/>
        </w:rPr>
        <w:t>单位</w:t>
      </w:r>
      <w:r>
        <w:rPr>
          <w:rFonts w:ascii="仿宋" w:hAnsi="仿宋" w:eastAsia="仿宋" w:cs="仿宋"/>
          <w:kern w:val="0"/>
          <w:sz w:val="32"/>
          <w:szCs w:val="32"/>
        </w:rPr>
        <w:t>共有车辆</w:t>
      </w:r>
      <w:r>
        <w:rPr>
          <w:rFonts w:eastAsia="Times New Roman"/>
          <w:kern w:val="0"/>
          <w:sz w:val="32"/>
          <w:szCs w:val="32"/>
          <w:u w:val="single"/>
          <w:lang w:eastAsia="en-US"/>
        </w:rPr>
        <w:t xml:space="preserve">0 </w:t>
      </w:r>
      <w:r>
        <w:rPr>
          <w:rFonts w:ascii="仿宋" w:hAnsi="仿宋" w:eastAsia="仿宋" w:cs="仿宋"/>
          <w:kern w:val="0"/>
          <w:sz w:val="32"/>
          <w:szCs w:val="32"/>
        </w:rPr>
        <w:t>辆，其中：副部（省）级及以上领导用车</w:t>
      </w:r>
      <w:r>
        <w:rPr>
          <w:rFonts w:eastAsia="Times New Roman"/>
          <w:kern w:val="0"/>
          <w:sz w:val="32"/>
          <w:szCs w:val="32"/>
          <w:u w:val="single"/>
          <w:lang w:eastAsia="en-US"/>
        </w:rPr>
        <w:t xml:space="preserve">0 </w:t>
      </w:r>
      <w:r>
        <w:rPr>
          <w:rFonts w:ascii="仿宋" w:hAnsi="仿宋" w:eastAsia="仿宋" w:cs="仿宋"/>
          <w:kern w:val="0"/>
          <w:sz w:val="32"/>
          <w:szCs w:val="32"/>
        </w:rPr>
        <w:t>辆、主要负责人用车</w:t>
      </w:r>
      <w:r>
        <w:rPr>
          <w:rFonts w:eastAsia="Times New Roman"/>
          <w:kern w:val="0"/>
          <w:sz w:val="32"/>
          <w:szCs w:val="32"/>
          <w:u w:val="single"/>
          <w:lang w:eastAsia="en-US"/>
        </w:rPr>
        <w:t xml:space="preserve">0 </w:t>
      </w:r>
      <w:r>
        <w:rPr>
          <w:rFonts w:ascii="仿宋" w:hAnsi="仿宋" w:eastAsia="仿宋" w:cs="仿宋"/>
          <w:kern w:val="0"/>
          <w:sz w:val="32"/>
          <w:szCs w:val="32"/>
        </w:rPr>
        <w:t>辆、机要通信用车</w:t>
      </w:r>
      <w:r>
        <w:rPr>
          <w:rFonts w:eastAsia="Times New Roman"/>
          <w:kern w:val="0"/>
          <w:sz w:val="32"/>
          <w:szCs w:val="32"/>
          <w:u w:val="single"/>
          <w:lang w:eastAsia="en-US"/>
        </w:rPr>
        <w:t xml:space="preserve">0 </w:t>
      </w:r>
      <w:r>
        <w:rPr>
          <w:rFonts w:ascii="仿宋" w:hAnsi="仿宋" w:eastAsia="仿宋" w:cs="仿宋"/>
          <w:kern w:val="0"/>
          <w:sz w:val="32"/>
          <w:szCs w:val="32"/>
        </w:rPr>
        <w:t>辆、应急保障用车</w:t>
      </w:r>
      <w:r>
        <w:rPr>
          <w:rFonts w:eastAsia="Times New Roman"/>
          <w:kern w:val="0"/>
          <w:sz w:val="32"/>
          <w:szCs w:val="32"/>
          <w:u w:val="single"/>
          <w:lang w:eastAsia="en-US"/>
        </w:rPr>
        <w:t xml:space="preserve">0 </w:t>
      </w:r>
      <w:r>
        <w:rPr>
          <w:rFonts w:ascii="仿宋" w:hAnsi="仿宋" w:eastAsia="仿宋" w:cs="仿宋"/>
          <w:kern w:val="0"/>
          <w:sz w:val="32"/>
          <w:szCs w:val="32"/>
        </w:rPr>
        <w:t>辆、执法执勤用车</w:t>
      </w:r>
      <w:r>
        <w:rPr>
          <w:rFonts w:eastAsia="Times New Roman"/>
          <w:kern w:val="0"/>
          <w:sz w:val="32"/>
          <w:szCs w:val="32"/>
          <w:u w:val="single"/>
          <w:lang w:eastAsia="en-US"/>
        </w:rPr>
        <w:t xml:space="preserve">0 </w:t>
      </w:r>
      <w:r>
        <w:rPr>
          <w:rFonts w:ascii="仿宋" w:hAnsi="仿宋" w:eastAsia="仿宋" w:cs="仿宋"/>
          <w:kern w:val="0"/>
          <w:sz w:val="32"/>
          <w:szCs w:val="32"/>
        </w:rPr>
        <w:t>辆、特种专业技术用车</w:t>
      </w:r>
      <w:r>
        <w:rPr>
          <w:rFonts w:eastAsia="Times New Roman"/>
          <w:kern w:val="0"/>
          <w:sz w:val="32"/>
          <w:szCs w:val="32"/>
          <w:u w:val="single"/>
          <w:lang w:eastAsia="en-US"/>
        </w:rPr>
        <w:t xml:space="preserve">0 </w:t>
      </w:r>
      <w:r>
        <w:rPr>
          <w:rFonts w:ascii="仿宋" w:hAnsi="仿宋" w:eastAsia="仿宋" w:cs="仿宋"/>
          <w:kern w:val="0"/>
          <w:sz w:val="32"/>
          <w:szCs w:val="32"/>
        </w:rPr>
        <w:t>辆、离退休干部服务用车</w:t>
      </w:r>
      <w:r>
        <w:rPr>
          <w:rFonts w:eastAsia="Times New Roman"/>
          <w:kern w:val="0"/>
          <w:sz w:val="32"/>
          <w:szCs w:val="32"/>
          <w:u w:val="single"/>
          <w:lang w:eastAsia="en-US"/>
        </w:rPr>
        <w:t xml:space="preserve">0 </w:t>
      </w:r>
      <w:r>
        <w:rPr>
          <w:rFonts w:ascii="仿宋" w:hAnsi="仿宋" w:eastAsia="仿宋" w:cs="仿宋"/>
          <w:kern w:val="0"/>
          <w:sz w:val="32"/>
          <w:szCs w:val="32"/>
        </w:rPr>
        <w:t>辆、其他用车</w:t>
      </w:r>
      <w:r>
        <w:rPr>
          <w:rFonts w:eastAsia="Times New Roman"/>
          <w:kern w:val="0"/>
          <w:sz w:val="32"/>
          <w:szCs w:val="32"/>
          <w:u w:val="single"/>
          <w:lang w:eastAsia="en-US"/>
        </w:rPr>
        <w:t xml:space="preserve">0 </w:t>
      </w:r>
      <w:r>
        <w:rPr>
          <w:rFonts w:ascii="仿宋" w:hAnsi="仿宋" w:eastAsia="仿宋" w:cs="仿宋"/>
          <w:kern w:val="0"/>
          <w:sz w:val="32"/>
          <w:szCs w:val="32"/>
        </w:rPr>
        <w:t>辆；单价</w:t>
      </w:r>
      <w:r>
        <w:rPr>
          <w:rFonts w:eastAsia="Times New Roman"/>
          <w:kern w:val="0"/>
          <w:sz w:val="32"/>
          <w:szCs w:val="32"/>
          <w:lang w:eastAsia="en-US"/>
        </w:rPr>
        <w:t>100</w:t>
      </w:r>
      <w:r>
        <w:rPr>
          <w:rFonts w:ascii="仿宋" w:hAnsi="仿宋" w:eastAsia="仿宋" w:cs="仿宋"/>
          <w:kern w:val="0"/>
          <w:sz w:val="32"/>
          <w:szCs w:val="32"/>
        </w:rPr>
        <w:t>万元（含）以上设备（不含车辆）</w:t>
      </w:r>
      <w:r>
        <w:rPr>
          <w:rFonts w:eastAsia="Times New Roman"/>
          <w:kern w:val="0"/>
          <w:sz w:val="32"/>
          <w:szCs w:val="32"/>
          <w:u w:val="single"/>
          <w:lang w:eastAsia="en-US"/>
        </w:rPr>
        <w:t xml:space="preserve">0 </w:t>
      </w:r>
      <w:r>
        <w:rPr>
          <w:rFonts w:ascii="仿宋" w:hAnsi="仿宋" w:eastAsia="仿宋" w:cs="仿宋"/>
          <w:kern w:val="0"/>
          <w:sz w:val="32"/>
          <w:szCs w:val="32"/>
        </w:rPr>
        <w:t>台（套）。</w:t>
      </w:r>
    </w:p>
    <w:p w14:paraId="76F7A080">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十四、预算绩效情况说明</w:t>
      </w:r>
    </w:p>
    <w:p w14:paraId="0C80A30C">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（一）预算绩效管理工作开展情况。</w:t>
      </w:r>
    </w:p>
    <w:p w14:paraId="59E7E031">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中共赤峰市委员会社会工作部根据预算绩效管理要求组织对</w:t>
      </w:r>
      <w:r>
        <w:rPr>
          <w:rFonts w:eastAsia="Times New Roman"/>
          <w:kern w:val="0"/>
          <w:sz w:val="32"/>
          <w:szCs w:val="32"/>
          <w:lang w:eastAsia="en-US"/>
        </w:rPr>
        <w:t>2025</w:t>
      </w:r>
      <w:r>
        <w:rPr>
          <w:rFonts w:ascii="仿宋" w:hAnsi="仿宋" w:eastAsia="仿宋" w:cs="仿宋"/>
          <w:kern w:val="0"/>
          <w:sz w:val="32"/>
          <w:szCs w:val="32"/>
        </w:rPr>
        <w:t>年一般公共预算项目支出全面开展绩效自评，共涉及项目</w:t>
      </w:r>
      <w:r>
        <w:rPr>
          <w:rFonts w:hint="eastAsia"/>
          <w:kern w:val="0"/>
          <w:sz w:val="32"/>
          <w:szCs w:val="32"/>
          <w:u w:val="single"/>
          <w:lang w:val="en-US" w:eastAsia="zh-CN"/>
        </w:rPr>
        <w:t>11</w:t>
      </w:r>
      <w:r>
        <w:rPr>
          <w:rFonts w:ascii="仿宋" w:hAnsi="仿宋" w:eastAsia="仿宋" w:cs="仿宋"/>
          <w:kern w:val="0"/>
          <w:sz w:val="32"/>
          <w:szCs w:val="32"/>
        </w:rPr>
        <w:t>个，资金</w:t>
      </w:r>
      <w:r>
        <w:rPr>
          <w:rFonts w:eastAsia="Times New Roman"/>
          <w:kern w:val="0"/>
          <w:sz w:val="32"/>
          <w:szCs w:val="32"/>
          <w:u w:val="single"/>
          <w:lang w:eastAsia="en-US"/>
        </w:rPr>
        <w:t xml:space="preserve"> 240.71</w:t>
      </w:r>
      <w:r>
        <w:rPr>
          <w:rFonts w:ascii="仿宋" w:hAnsi="仿宋" w:eastAsia="仿宋" w:cs="仿宋"/>
          <w:kern w:val="0"/>
          <w:sz w:val="32"/>
          <w:szCs w:val="32"/>
        </w:rPr>
        <w:t>万元，占一般公共预算项目支出总额的</w:t>
      </w:r>
      <w:r>
        <w:rPr>
          <w:rFonts w:eastAsia="Times New Roman"/>
          <w:kern w:val="0"/>
          <w:sz w:val="32"/>
          <w:szCs w:val="32"/>
          <w:lang w:eastAsia="en-US"/>
        </w:rPr>
        <w:t>100</w:t>
      </w:r>
      <w:r>
        <w:rPr>
          <w:rFonts w:ascii="仿宋" w:hAnsi="仿宋" w:eastAsia="仿宋" w:cs="仿宋"/>
          <w:kern w:val="0"/>
          <w:sz w:val="32"/>
          <w:szCs w:val="32"/>
          <w:lang w:eastAsia="en-US"/>
        </w:rPr>
        <w:t>%</w:t>
      </w:r>
      <w:r>
        <w:rPr>
          <w:rFonts w:ascii="仿宋" w:hAnsi="仿宋" w:eastAsia="仿宋" w:cs="仿宋"/>
          <w:kern w:val="0"/>
          <w:sz w:val="32"/>
          <w:szCs w:val="32"/>
        </w:rPr>
        <w:t>；政府性基金预算项目</w:t>
      </w:r>
      <w:r>
        <w:rPr>
          <w:rFonts w:hint="eastAsia"/>
          <w:kern w:val="0"/>
          <w:sz w:val="32"/>
          <w:szCs w:val="32"/>
          <w:u w:val="single"/>
          <w:lang w:val="en-US" w:eastAsia="zh-CN"/>
        </w:rPr>
        <w:t>0</w:t>
      </w:r>
      <w:r>
        <w:rPr>
          <w:rFonts w:ascii="仿宋" w:hAnsi="仿宋" w:eastAsia="仿宋" w:cs="仿宋"/>
          <w:kern w:val="0"/>
          <w:sz w:val="32"/>
          <w:szCs w:val="32"/>
        </w:rPr>
        <w:t>个，共涉及资金</w:t>
      </w:r>
      <w:r>
        <w:rPr>
          <w:rFonts w:eastAsia="Times New Roman"/>
          <w:kern w:val="0"/>
          <w:sz w:val="32"/>
          <w:szCs w:val="32"/>
          <w:u w:val="single"/>
          <w:lang w:eastAsia="en-US"/>
        </w:rPr>
        <w:t xml:space="preserve"> 0</w:t>
      </w:r>
      <w:r>
        <w:rPr>
          <w:rFonts w:ascii="仿宋" w:hAnsi="仿宋" w:eastAsia="仿宋" w:cs="仿宋"/>
          <w:kern w:val="0"/>
          <w:sz w:val="32"/>
          <w:szCs w:val="32"/>
        </w:rPr>
        <w:t>万元，占政府性基金预算项目支出总额的</w:t>
      </w:r>
      <w:r>
        <w:rPr>
          <w:rFonts w:eastAsia="Times New Roman"/>
          <w:kern w:val="0"/>
          <w:sz w:val="32"/>
          <w:szCs w:val="32"/>
          <w:lang w:eastAsia="en-US"/>
        </w:rPr>
        <w:t>100</w:t>
      </w:r>
      <w:r>
        <w:rPr>
          <w:rFonts w:ascii="仿宋" w:hAnsi="仿宋" w:eastAsia="仿宋" w:cs="仿宋"/>
          <w:kern w:val="0"/>
          <w:sz w:val="32"/>
          <w:szCs w:val="32"/>
          <w:lang w:eastAsia="en-US"/>
        </w:rPr>
        <w:t>%</w:t>
      </w:r>
      <w:r>
        <w:rPr>
          <w:rFonts w:ascii="仿宋" w:hAnsi="仿宋" w:eastAsia="仿宋" w:cs="仿宋"/>
          <w:kern w:val="0"/>
          <w:sz w:val="32"/>
          <w:szCs w:val="32"/>
        </w:rPr>
        <w:t>；</w:t>
      </w:r>
    </w:p>
    <w:p w14:paraId="0CF1D64F">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组织对“</w:t>
      </w:r>
      <w:r>
        <w:rPr>
          <w:rFonts w:hint="eastAsia" w:ascii="仿宋" w:hAnsi="仿宋" w:eastAsia="仿宋" w:cs="仿宋"/>
          <w:kern w:val="0"/>
          <w:sz w:val="32"/>
          <w:szCs w:val="32"/>
        </w:rPr>
        <w:t>“两企三新”党建活动专项经费</w:t>
      </w:r>
      <w:r>
        <w:rPr>
          <w:rFonts w:ascii="仿宋" w:hAnsi="仿宋" w:eastAsia="仿宋" w:cs="仿宋"/>
          <w:kern w:val="0"/>
          <w:sz w:val="32"/>
          <w:szCs w:val="32"/>
        </w:rPr>
        <w:t>”等</w:t>
      </w:r>
      <w:r>
        <w:rPr>
          <w:rFonts w:hint="eastAsia"/>
          <w:kern w:val="0"/>
          <w:sz w:val="32"/>
          <w:szCs w:val="32"/>
          <w:u w:val="single"/>
          <w:lang w:val="en-US" w:eastAsia="zh-CN"/>
        </w:rPr>
        <w:t>11</w:t>
      </w:r>
      <w:r>
        <w:rPr>
          <w:rFonts w:ascii="仿宋" w:hAnsi="仿宋" w:eastAsia="仿宋" w:cs="仿宋"/>
          <w:kern w:val="0"/>
          <w:sz w:val="32"/>
          <w:szCs w:val="32"/>
        </w:rPr>
        <w:t>个项目开展了部门评价，涉及一般公共预算支出</w:t>
      </w:r>
      <w:r>
        <w:rPr>
          <w:rFonts w:hint="eastAsia"/>
          <w:kern w:val="0"/>
          <w:sz w:val="32"/>
          <w:szCs w:val="32"/>
          <w:u w:val="single"/>
          <w:lang w:val="en-US" w:eastAsia="zh-CN"/>
        </w:rPr>
        <w:t>240.71</w:t>
      </w:r>
      <w:r>
        <w:rPr>
          <w:rFonts w:ascii="仿宋" w:hAnsi="仿宋" w:eastAsia="仿宋" w:cs="仿宋"/>
          <w:kern w:val="0"/>
          <w:sz w:val="32"/>
          <w:szCs w:val="32"/>
        </w:rPr>
        <w:t>万元，政府性基金支出</w:t>
      </w:r>
      <w:r>
        <w:rPr>
          <w:rFonts w:hint="eastAsia"/>
          <w:kern w:val="0"/>
          <w:sz w:val="32"/>
          <w:szCs w:val="32"/>
          <w:u w:val="single"/>
          <w:lang w:val="en-US" w:eastAsia="zh-CN"/>
        </w:rPr>
        <w:t>0</w:t>
      </w:r>
      <w:r>
        <w:rPr>
          <w:rFonts w:ascii="仿宋" w:hAnsi="仿宋" w:eastAsia="仿宋" w:cs="仿宋"/>
          <w:kern w:val="0"/>
          <w:sz w:val="32"/>
          <w:szCs w:val="32"/>
        </w:rPr>
        <w:t>万元。</w:t>
      </w:r>
    </w:p>
    <w:p w14:paraId="4E6827D7">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w:t>
      </w:r>
      <w:r>
        <w:rPr>
          <w:rFonts w:hint="eastAsia" w:ascii="楷体" w:hAnsi="楷体" w:eastAsia="楷体" w:cs="楷体"/>
          <w:b/>
          <w:bCs/>
          <w:kern w:val="0"/>
          <w:sz w:val="32"/>
          <w:szCs w:val="32"/>
          <w:lang w:eastAsia="zh-CN"/>
        </w:rPr>
        <w:t>单位</w:t>
      </w:r>
      <w:r>
        <w:rPr>
          <w:rFonts w:ascii="楷体" w:hAnsi="楷体" w:eastAsia="楷体" w:cs="楷体"/>
          <w:b/>
          <w:bCs/>
          <w:kern w:val="0"/>
          <w:sz w:val="32"/>
          <w:szCs w:val="32"/>
        </w:rPr>
        <w:t>决算中项目绩效自评结果。</w:t>
      </w:r>
    </w:p>
    <w:p w14:paraId="02ED6652">
      <w:pPr>
        <w:pStyle w:val="31"/>
        <w:widowControl/>
        <w:spacing w:before="240" w:after="240" w:line="560" w:lineRule="atLeast"/>
        <w:ind w:firstLine="640"/>
        <w:jc w:val="left"/>
        <w:rPr>
          <w:rFonts w:ascii="仿宋" w:hAnsi="仿宋" w:eastAsia="仿宋" w:cs="仿宋"/>
          <w:kern w:val="0"/>
          <w:sz w:val="32"/>
          <w:szCs w:val="32"/>
        </w:rPr>
      </w:pPr>
      <w:r>
        <w:rPr>
          <w:rFonts w:ascii="仿宋" w:hAnsi="仿宋" w:eastAsia="仿宋" w:cs="仿宋"/>
          <w:kern w:val="0"/>
          <w:sz w:val="32"/>
          <w:szCs w:val="32"/>
        </w:rPr>
        <w:t>中共赤峰市委员会社会工作部</w:t>
      </w:r>
      <w:r>
        <w:rPr>
          <w:rFonts w:eastAsia="Times New Roman"/>
          <w:kern w:val="0"/>
          <w:sz w:val="32"/>
          <w:szCs w:val="32"/>
          <w:lang w:eastAsia="en-US"/>
        </w:rPr>
        <w:t>2025</w:t>
      </w:r>
      <w:r>
        <w:rPr>
          <w:rFonts w:ascii="仿宋" w:hAnsi="仿宋" w:eastAsia="仿宋" w:cs="仿宋"/>
          <w:kern w:val="0"/>
          <w:sz w:val="32"/>
          <w:szCs w:val="32"/>
        </w:rPr>
        <w:t>年度在决算中反映</w:t>
      </w:r>
      <w:r>
        <w:rPr>
          <w:rFonts w:hint="eastAsia"/>
          <w:kern w:val="0"/>
          <w:sz w:val="32"/>
          <w:szCs w:val="32"/>
          <w:u w:val="single"/>
          <w:lang w:val="en-US" w:eastAsia="zh-CN"/>
        </w:rPr>
        <w:t>5</w:t>
      </w:r>
      <w:r>
        <w:rPr>
          <w:rFonts w:ascii="仿宋" w:hAnsi="仿宋" w:eastAsia="仿宋" w:cs="仿宋"/>
          <w:kern w:val="0"/>
          <w:sz w:val="32"/>
          <w:szCs w:val="32"/>
        </w:rPr>
        <w:t>个一般公共预算项目，以及</w:t>
      </w:r>
      <w:r>
        <w:rPr>
          <w:rFonts w:hint="eastAsia"/>
          <w:kern w:val="0"/>
          <w:sz w:val="32"/>
          <w:szCs w:val="32"/>
          <w:u w:val="single"/>
          <w:lang w:val="en-US" w:eastAsia="zh-CN"/>
        </w:rPr>
        <w:t>0</w:t>
      </w:r>
      <w:r>
        <w:rPr>
          <w:rFonts w:ascii="仿宋" w:hAnsi="仿宋" w:eastAsia="仿宋" w:cs="仿宋"/>
          <w:kern w:val="0"/>
          <w:sz w:val="32"/>
          <w:szCs w:val="32"/>
        </w:rPr>
        <w:t>个政府性基金项目，共</w:t>
      </w:r>
      <w:r>
        <w:rPr>
          <w:rFonts w:hint="eastAsia"/>
          <w:kern w:val="0"/>
          <w:sz w:val="32"/>
          <w:szCs w:val="32"/>
          <w:u w:val="single"/>
          <w:lang w:val="en-US" w:eastAsia="zh-CN"/>
        </w:rPr>
        <w:t>5</w:t>
      </w:r>
      <w:r>
        <w:rPr>
          <w:rFonts w:ascii="仿宋" w:hAnsi="仿宋" w:eastAsia="仿宋" w:cs="仿宋"/>
          <w:kern w:val="0"/>
          <w:sz w:val="32"/>
          <w:szCs w:val="32"/>
        </w:rPr>
        <w:t>个项目的绩效自评结果。</w:t>
      </w:r>
    </w:p>
    <w:p w14:paraId="0A83EF54">
      <w:pPr>
        <w:pStyle w:val="31"/>
        <w:widowControl/>
        <w:spacing w:before="240" w:after="240" w:line="560" w:lineRule="atLeast"/>
        <w:ind w:firstLine="640"/>
        <w:jc w:val="left"/>
        <w:rPr>
          <w:rFonts w:ascii="FangSong_GB2312" w:hAnsi="FangSong_GB2312" w:eastAsia="FangSong_GB2312" w:cs="FangSong_GB2312"/>
          <w:kern w:val="0"/>
          <w:sz w:val="32"/>
          <w:szCs w:val="32"/>
        </w:rPr>
      </w:pPr>
      <w:r>
        <w:rPr>
          <w:rFonts w:hint="eastAsia" w:ascii="FangSong_GB2312" w:hAnsi="FangSong_GB2312" w:eastAsia="FangSong_GB2312" w:cs="FangSong_GB2312"/>
          <w:kern w:val="0"/>
          <w:sz w:val="32"/>
          <w:szCs w:val="32"/>
          <w:lang w:val="en-US" w:eastAsia="zh-CN"/>
        </w:rPr>
        <w:t>1</w:t>
      </w:r>
      <w:r>
        <w:rPr>
          <w:rFonts w:ascii="FangSong_GB2312" w:hAnsi="FangSong_GB2312" w:eastAsia="FangSong_GB2312" w:cs="FangSong_GB2312"/>
          <w:kern w:val="0"/>
          <w:sz w:val="32"/>
          <w:szCs w:val="32"/>
          <w:lang w:eastAsia="en-US"/>
        </w:rPr>
        <w:t>.</w:t>
      </w:r>
      <w:r>
        <w:rPr>
          <w:rFonts w:hint="eastAsia" w:ascii="FangSong_GB2312" w:hAnsi="FangSong_GB2312" w:eastAsia="FangSong_GB2312" w:cs="FangSong_GB2312"/>
          <w:kern w:val="0"/>
          <w:sz w:val="32"/>
          <w:szCs w:val="32"/>
          <w:lang w:eastAsia="en-US"/>
        </w:rPr>
        <w:t>“两企三新”党建活动专项经费</w:t>
      </w:r>
      <w:r>
        <w:rPr>
          <w:rFonts w:ascii="FangSong_GB2312" w:hAnsi="FangSong_GB2312" w:eastAsia="FangSong_GB2312" w:cs="FangSong_GB2312"/>
          <w:kern w:val="0"/>
          <w:sz w:val="32"/>
          <w:szCs w:val="32"/>
        </w:rPr>
        <w:t xml:space="preserve">项目自评综述：根据年初设定的绩效目标，项目自评得分 </w:t>
      </w:r>
      <w:r>
        <w:rPr>
          <w:rFonts w:hint="eastAsia" w:ascii="FangSong_GB2312" w:hAnsi="FangSong_GB2312" w:eastAsia="FangSong_GB2312" w:cs="FangSong_GB2312"/>
          <w:kern w:val="0"/>
          <w:sz w:val="32"/>
          <w:szCs w:val="32"/>
          <w:lang w:val="en-US" w:eastAsia="zh-CN"/>
        </w:rPr>
        <w:t>88.69</w:t>
      </w:r>
      <w:r>
        <w:rPr>
          <w:rFonts w:ascii="FangSong_GB2312" w:hAnsi="FangSong_GB2312" w:eastAsia="FangSong_GB2312" w:cs="FangSong_GB2312"/>
          <w:kern w:val="0"/>
          <w:sz w:val="32"/>
          <w:szCs w:val="32"/>
        </w:rPr>
        <w:t xml:space="preserve"> 分。全年预算数为 </w:t>
      </w:r>
      <w:r>
        <w:rPr>
          <w:rFonts w:hint="eastAsia" w:ascii="FangSong_GB2312" w:hAnsi="FangSong_GB2312" w:eastAsia="FangSong_GB2312" w:cs="FangSong_GB2312"/>
          <w:kern w:val="0"/>
          <w:sz w:val="32"/>
          <w:szCs w:val="32"/>
          <w:lang w:val="en-US" w:eastAsia="zh-CN"/>
        </w:rPr>
        <w:t>35</w:t>
      </w:r>
      <w:r>
        <w:rPr>
          <w:rFonts w:ascii="FangSong_GB2312" w:hAnsi="FangSong_GB2312" w:eastAsia="FangSong_GB2312" w:cs="FangSong_GB2312"/>
          <w:kern w:val="0"/>
          <w:sz w:val="32"/>
          <w:szCs w:val="32"/>
        </w:rPr>
        <w:t xml:space="preserve"> 万元，执行数为 </w:t>
      </w:r>
      <w:r>
        <w:rPr>
          <w:rFonts w:hint="eastAsia" w:ascii="FangSong_GB2312" w:hAnsi="FangSong_GB2312" w:eastAsia="FangSong_GB2312" w:cs="FangSong_GB2312"/>
          <w:kern w:val="0"/>
          <w:sz w:val="32"/>
          <w:szCs w:val="32"/>
          <w:lang w:val="en-US" w:eastAsia="zh-CN"/>
        </w:rPr>
        <w:t>1.72</w:t>
      </w:r>
      <w:r>
        <w:rPr>
          <w:rFonts w:ascii="FangSong_GB2312" w:hAnsi="FangSong_GB2312" w:eastAsia="FangSong_GB2312" w:cs="FangSong_GB2312"/>
          <w:kern w:val="0"/>
          <w:sz w:val="32"/>
          <w:szCs w:val="32"/>
        </w:rPr>
        <w:t xml:space="preserve"> 万元，完成预算的 </w:t>
      </w:r>
      <w:r>
        <w:rPr>
          <w:rFonts w:hint="eastAsia" w:ascii="FangSong_GB2312" w:hAnsi="FangSong_GB2312" w:eastAsia="FangSong_GB2312" w:cs="FangSong_GB2312"/>
          <w:kern w:val="0"/>
          <w:sz w:val="32"/>
          <w:szCs w:val="32"/>
          <w:lang w:val="en-US" w:eastAsia="zh-CN"/>
        </w:rPr>
        <w:t>4.91</w:t>
      </w:r>
      <w:r>
        <w:rPr>
          <w:rFonts w:ascii="FangSong_GB2312" w:hAnsi="FangSong_GB2312" w:eastAsia="FangSong_GB2312" w:cs="FangSong_GB2312"/>
          <w:kern w:val="0"/>
          <w:sz w:val="32"/>
          <w:szCs w:val="32"/>
        </w:rPr>
        <w:t xml:space="preserve">%。项目绩效目标完成情况：已经完成了以下目标 </w:t>
      </w:r>
      <w:r>
        <w:rPr>
          <w:rFonts w:hint="eastAsia" w:ascii="FangSong_GB2312" w:hAnsi="FangSong_GB2312" w:eastAsia="FangSong_GB2312" w:cs="FangSong_GB2312"/>
          <w:kern w:val="0"/>
          <w:sz w:val="32"/>
          <w:szCs w:val="32"/>
          <w:lang w:eastAsia="zh-CN"/>
        </w:rPr>
        <w:t>：</w:t>
      </w:r>
      <w:r>
        <w:rPr>
          <w:rFonts w:hint="eastAsia" w:ascii="FangSong_GB2312" w:hAnsi="FangSong_GB2312" w:eastAsia="FangSong_GB2312" w:cs="FangSong_GB2312"/>
          <w:kern w:val="0"/>
          <w:sz w:val="32"/>
          <w:szCs w:val="32"/>
        </w:rPr>
        <w:t>深入贯彻落实“两企三新”党建和精神文明建设工作重要指示批示精神，完成本年度培训及观摩交流活动的工作任务，增强“两企三新”党组织的实质作用，强化党组织政治功能和组织功能，提升党建工作整体水平。</w:t>
      </w:r>
      <w:r>
        <w:rPr>
          <w:rFonts w:ascii="FangSong_GB2312" w:hAnsi="FangSong_GB2312" w:eastAsia="FangSong_GB2312" w:cs="FangSong_GB2312"/>
          <w:kern w:val="0"/>
          <w:sz w:val="32"/>
          <w:szCs w:val="32"/>
        </w:rPr>
        <w:t>发现的主要问题及原因：预算未全部支出，实际支出略有剩余。下一步改进措施：继续严格按照相关管理制度要求，严格规范使用项目资金，做到来源清楚、去向明确，进一步提高资金使用的规范性。</w:t>
      </w:r>
    </w:p>
    <w:p w14:paraId="09E94F4B">
      <w:pPr>
        <w:pStyle w:val="31"/>
        <w:widowControl/>
        <w:spacing w:before="240" w:after="240" w:line="560" w:lineRule="atLeast"/>
        <w:ind w:firstLine="640"/>
        <w:jc w:val="left"/>
        <w:rPr>
          <w:rFonts w:ascii="FangSong_GB2312" w:hAnsi="FangSong_GB2312" w:eastAsia="FangSong_GB2312" w:cs="FangSong_GB2312"/>
          <w:kern w:val="0"/>
          <w:sz w:val="32"/>
          <w:szCs w:val="32"/>
        </w:rPr>
      </w:pPr>
      <w:r>
        <w:rPr>
          <w:rFonts w:hint="eastAsia" w:ascii="FangSong_GB2312" w:hAnsi="FangSong_GB2312" w:eastAsia="FangSong_GB2312" w:cs="FangSong_GB2312"/>
          <w:kern w:val="0"/>
          <w:sz w:val="32"/>
          <w:szCs w:val="32"/>
          <w:lang w:val="en-US" w:eastAsia="zh-CN"/>
        </w:rPr>
        <w:t>2</w:t>
      </w:r>
      <w:r>
        <w:rPr>
          <w:rFonts w:ascii="FangSong_GB2312" w:hAnsi="FangSong_GB2312" w:eastAsia="FangSong_GB2312" w:cs="FangSong_GB2312"/>
          <w:kern w:val="0"/>
          <w:sz w:val="32"/>
          <w:szCs w:val="32"/>
          <w:lang w:eastAsia="en-US"/>
        </w:rPr>
        <w:t>.</w:t>
      </w:r>
      <w:r>
        <w:rPr>
          <w:rFonts w:hint="eastAsia" w:ascii="FangSong_GB2312" w:hAnsi="FangSong_GB2312" w:eastAsia="FangSong_GB2312" w:cs="FangSong_GB2312"/>
          <w:kern w:val="0"/>
          <w:sz w:val="32"/>
          <w:szCs w:val="32"/>
          <w:lang w:eastAsia="en-US"/>
        </w:rPr>
        <w:t>社会工作专项经费</w:t>
      </w:r>
      <w:r>
        <w:rPr>
          <w:rFonts w:ascii="FangSong_GB2312" w:hAnsi="FangSong_GB2312" w:eastAsia="FangSong_GB2312" w:cs="FangSong_GB2312"/>
          <w:kern w:val="0"/>
          <w:sz w:val="32"/>
          <w:szCs w:val="32"/>
        </w:rPr>
        <w:t xml:space="preserve">项目自评综述：根据年初设定的绩效目标，项目自评得分 </w:t>
      </w:r>
      <w:r>
        <w:rPr>
          <w:rFonts w:hint="eastAsia" w:ascii="FangSong_GB2312" w:hAnsi="FangSong_GB2312" w:eastAsia="FangSong_GB2312" w:cs="FangSong_GB2312"/>
          <w:kern w:val="0"/>
          <w:sz w:val="32"/>
          <w:szCs w:val="32"/>
          <w:lang w:val="en-US" w:eastAsia="zh-CN"/>
        </w:rPr>
        <w:t>91.68</w:t>
      </w:r>
      <w:r>
        <w:rPr>
          <w:rFonts w:ascii="FangSong_GB2312" w:hAnsi="FangSong_GB2312" w:eastAsia="FangSong_GB2312" w:cs="FangSong_GB2312"/>
          <w:kern w:val="0"/>
          <w:sz w:val="32"/>
          <w:szCs w:val="32"/>
        </w:rPr>
        <w:t xml:space="preserve"> 分。全年预算数为 </w:t>
      </w:r>
      <w:r>
        <w:rPr>
          <w:rFonts w:hint="eastAsia" w:ascii="FangSong_GB2312" w:hAnsi="FangSong_GB2312" w:eastAsia="FangSong_GB2312" w:cs="FangSong_GB2312"/>
          <w:kern w:val="0"/>
          <w:sz w:val="32"/>
          <w:szCs w:val="32"/>
          <w:lang w:val="en-US" w:eastAsia="zh-CN"/>
        </w:rPr>
        <w:t>43.73</w:t>
      </w:r>
      <w:r>
        <w:rPr>
          <w:rFonts w:ascii="FangSong_GB2312" w:hAnsi="FangSong_GB2312" w:eastAsia="FangSong_GB2312" w:cs="FangSong_GB2312"/>
          <w:kern w:val="0"/>
          <w:sz w:val="32"/>
          <w:szCs w:val="32"/>
        </w:rPr>
        <w:t xml:space="preserve"> 万元，执行数为 </w:t>
      </w:r>
      <w:r>
        <w:rPr>
          <w:rFonts w:hint="eastAsia" w:ascii="FangSong_GB2312" w:hAnsi="FangSong_GB2312" w:eastAsia="FangSong_GB2312" w:cs="FangSong_GB2312"/>
          <w:kern w:val="0"/>
          <w:sz w:val="32"/>
          <w:szCs w:val="32"/>
          <w:lang w:val="en-US" w:eastAsia="zh-CN"/>
        </w:rPr>
        <w:t>7.35</w:t>
      </w:r>
      <w:r>
        <w:rPr>
          <w:rFonts w:ascii="FangSong_GB2312" w:hAnsi="FangSong_GB2312" w:eastAsia="FangSong_GB2312" w:cs="FangSong_GB2312"/>
          <w:kern w:val="0"/>
          <w:sz w:val="32"/>
          <w:szCs w:val="32"/>
        </w:rPr>
        <w:t xml:space="preserve"> 万元，完成预算的 </w:t>
      </w:r>
      <w:r>
        <w:rPr>
          <w:rFonts w:hint="eastAsia" w:ascii="FangSong_GB2312" w:hAnsi="FangSong_GB2312" w:eastAsia="FangSong_GB2312" w:cs="FangSong_GB2312"/>
          <w:kern w:val="0"/>
          <w:sz w:val="32"/>
          <w:szCs w:val="32"/>
          <w:lang w:val="en-US" w:eastAsia="zh-CN"/>
        </w:rPr>
        <w:t>16.81</w:t>
      </w:r>
      <w:r>
        <w:rPr>
          <w:rFonts w:ascii="FangSong_GB2312" w:hAnsi="FangSong_GB2312" w:eastAsia="FangSong_GB2312" w:cs="FangSong_GB2312"/>
          <w:kern w:val="0"/>
          <w:sz w:val="32"/>
          <w:szCs w:val="32"/>
        </w:rPr>
        <w:t xml:space="preserve">%。项目绩效目标完成情况：已经完成了以下目标 </w:t>
      </w:r>
      <w:r>
        <w:rPr>
          <w:rFonts w:hint="eastAsia" w:ascii="FangSong_GB2312" w:hAnsi="FangSong_GB2312" w:eastAsia="FangSong_GB2312" w:cs="FangSong_GB2312"/>
          <w:kern w:val="0"/>
          <w:sz w:val="32"/>
          <w:szCs w:val="32"/>
          <w:lang w:eastAsia="zh-CN"/>
        </w:rPr>
        <w:t>：</w:t>
      </w:r>
      <w:r>
        <w:rPr>
          <w:rFonts w:hint="eastAsia" w:ascii="FangSong_GB2312" w:hAnsi="FangSong_GB2312" w:eastAsia="FangSong_GB2312" w:cs="FangSong_GB2312"/>
          <w:kern w:val="0"/>
          <w:sz w:val="32"/>
          <w:szCs w:val="32"/>
        </w:rPr>
        <w:t>组织开展全市社会工作会议、全市社会工作部部长座谈会1次，各地区交流工作经验，探讨工作问题、难点，并对2025年相关工作进行部署安排；开展下乡调研不少于12次，前往优秀典型的旗县区、乡镇调研，总结经验。针对社会工作者、从事社会工作的人员进行专业培训、考前培训，提升考试通过率和工作能力。对各旗县区社会工作部、信访局有关负责人、从事人民建议征集工作的人员开展年度培训1次，开展人民意见征集座谈会1次。开展党建、志愿服务等重大活动，创作上述题材文艺作品、文创产品、公益广告，扩大社会工作传播影响力。</w:t>
      </w:r>
      <w:r>
        <w:rPr>
          <w:rFonts w:ascii="FangSong_GB2312" w:hAnsi="FangSong_GB2312" w:eastAsia="FangSong_GB2312" w:cs="FangSong_GB2312"/>
          <w:kern w:val="0"/>
          <w:sz w:val="32"/>
          <w:szCs w:val="32"/>
        </w:rPr>
        <w:t>发现的主要问题及原因：预算未全部支出，实际支出略有剩余。下一步改进措施：继续严格按照相关管理制度要求，严格规范使用项目资金，做到来源清楚、去向明确，进一步提高资金使用的规范性。</w:t>
      </w:r>
    </w:p>
    <w:p w14:paraId="338AE9AF">
      <w:pPr>
        <w:pStyle w:val="31"/>
        <w:widowControl/>
        <w:spacing w:before="240" w:after="240" w:line="560" w:lineRule="atLeast"/>
        <w:ind w:firstLine="640"/>
        <w:jc w:val="left"/>
        <w:rPr>
          <w:rFonts w:ascii="FangSong_GB2312" w:hAnsi="FangSong_GB2312" w:eastAsia="FangSong_GB2312" w:cs="FangSong_GB2312"/>
          <w:kern w:val="0"/>
          <w:sz w:val="32"/>
          <w:szCs w:val="32"/>
        </w:rPr>
      </w:pPr>
      <w:r>
        <w:rPr>
          <w:rFonts w:hint="eastAsia" w:ascii="FangSong_GB2312" w:hAnsi="FangSong_GB2312" w:eastAsia="FangSong_GB2312" w:cs="FangSong_GB2312"/>
          <w:kern w:val="0"/>
          <w:sz w:val="32"/>
          <w:szCs w:val="32"/>
          <w:lang w:val="en-US" w:eastAsia="zh-CN"/>
        </w:rPr>
        <w:t>3</w:t>
      </w:r>
      <w:r>
        <w:rPr>
          <w:rFonts w:ascii="FangSong_GB2312" w:hAnsi="FangSong_GB2312" w:eastAsia="FangSong_GB2312" w:cs="FangSong_GB2312"/>
          <w:kern w:val="0"/>
          <w:sz w:val="32"/>
          <w:szCs w:val="32"/>
          <w:lang w:eastAsia="en-US"/>
        </w:rPr>
        <w:t>.</w:t>
      </w:r>
      <w:r>
        <w:rPr>
          <w:rFonts w:hint="eastAsia" w:ascii="FangSong_GB2312" w:hAnsi="FangSong_GB2312" w:eastAsia="FangSong_GB2312" w:cs="FangSong_GB2312"/>
          <w:kern w:val="0"/>
          <w:sz w:val="32"/>
          <w:szCs w:val="32"/>
          <w:lang w:eastAsia="en-US"/>
        </w:rPr>
        <w:t>专项经费（行业协会商会项目）</w:t>
      </w:r>
      <w:r>
        <w:rPr>
          <w:rFonts w:ascii="FangSong_GB2312" w:hAnsi="FangSong_GB2312" w:eastAsia="FangSong_GB2312" w:cs="FangSong_GB2312"/>
          <w:kern w:val="0"/>
          <w:sz w:val="32"/>
          <w:szCs w:val="32"/>
        </w:rPr>
        <w:t xml:space="preserve">项目自评综述：根据年初设定的绩效目标，项目自评得分 </w:t>
      </w:r>
      <w:r>
        <w:rPr>
          <w:rFonts w:hint="eastAsia" w:ascii="FangSong_GB2312" w:hAnsi="FangSong_GB2312" w:eastAsia="FangSong_GB2312" w:cs="FangSong_GB2312"/>
          <w:kern w:val="0"/>
          <w:sz w:val="32"/>
          <w:szCs w:val="32"/>
          <w:lang w:val="en-US" w:eastAsia="zh-CN"/>
        </w:rPr>
        <w:t>100</w:t>
      </w:r>
      <w:r>
        <w:rPr>
          <w:rFonts w:ascii="FangSong_GB2312" w:hAnsi="FangSong_GB2312" w:eastAsia="FangSong_GB2312" w:cs="FangSong_GB2312"/>
          <w:kern w:val="0"/>
          <w:sz w:val="32"/>
          <w:szCs w:val="32"/>
        </w:rPr>
        <w:t xml:space="preserve"> 分。全年预算数为 </w:t>
      </w:r>
      <w:r>
        <w:rPr>
          <w:rFonts w:hint="eastAsia" w:ascii="FangSong_GB2312" w:hAnsi="FangSong_GB2312" w:eastAsia="FangSong_GB2312" w:cs="FangSong_GB2312"/>
          <w:kern w:val="0"/>
          <w:sz w:val="32"/>
          <w:szCs w:val="32"/>
          <w:lang w:val="en-US" w:eastAsia="zh-CN"/>
        </w:rPr>
        <w:t>11.48</w:t>
      </w:r>
      <w:r>
        <w:rPr>
          <w:rFonts w:ascii="FangSong_GB2312" w:hAnsi="FangSong_GB2312" w:eastAsia="FangSong_GB2312" w:cs="FangSong_GB2312"/>
          <w:kern w:val="0"/>
          <w:sz w:val="32"/>
          <w:szCs w:val="32"/>
        </w:rPr>
        <w:t xml:space="preserve"> 万元，执行数为 </w:t>
      </w:r>
      <w:r>
        <w:rPr>
          <w:rFonts w:hint="eastAsia" w:ascii="FangSong_GB2312" w:hAnsi="FangSong_GB2312" w:eastAsia="FangSong_GB2312" w:cs="FangSong_GB2312"/>
          <w:kern w:val="0"/>
          <w:sz w:val="32"/>
          <w:szCs w:val="32"/>
          <w:lang w:val="en-US" w:eastAsia="zh-CN"/>
        </w:rPr>
        <w:t>11.48</w:t>
      </w:r>
      <w:r>
        <w:rPr>
          <w:rFonts w:ascii="FangSong_GB2312" w:hAnsi="FangSong_GB2312" w:eastAsia="FangSong_GB2312" w:cs="FangSong_GB2312"/>
          <w:kern w:val="0"/>
          <w:sz w:val="32"/>
          <w:szCs w:val="32"/>
        </w:rPr>
        <w:t xml:space="preserve"> 万元，完成预算的 </w:t>
      </w:r>
      <w:r>
        <w:rPr>
          <w:rFonts w:hint="eastAsia" w:ascii="FangSong_GB2312" w:hAnsi="FangSong_GB2312" w:eastAsia="FangSong_GB2312" w:cs="FangSong_GB2312"/>
          <w:kern w:val="0"/>
          <w:sz w:val="32"/>
          <w:szCs w:val="32"/>
          <w:lang w:val="en-US" w:eastAsia="zh-CN"/>
        </w:rPr>
        <w:t>100</w:t>
      </w:r>
      <w:r>
        <w:rPr>
          <w:rFonts w:ascii="FangSong_GB2312" w:hAnsi="FangSong_GB2312" w:eastAsia="FangSong_GB2312" w:cs="FangSong_GB2312"/>
          <w:kern w:val="0"/>
          <w:sz w:val="32"/>
          <w:szCs w:val="32"/>
        </w:rPr>
        <w:t xml:space="preserve">%。项目绩效目标完成情况：已经完成了以下目标 </w:t>
      </w:r>
      <w:r>
        <w:rPr>
          <w:rFonts w:hint="eastAsia" w:ascii="FangSong_GB2312" w:hAnsi="FangSong_GB2312" w:eastAsia="FangSong_GB2312" w:cs="FangSong_GB2312"/>
          <w:kern w:val="0"/>
          <w:sz w:val="32"/>
          <w:szCs w:val="32"/>
          <w:lang w:eastAsia="zh-CN"/>
        </w:rPr>
        <w:t>：</w:t>
      </w:r>
      <w:r>
        <w:rPr>
          <w:rFonts w:hint="eastAsia" w:ascii="FangSong_GB2312" w:hAnsi="FangSong_GB2312" w:eastAsia="FangSong_GB2312" w:cs="FangSong_GB2312"/>
          <w:kern w:val="0"/>
          <w:sz w:val="32"/>
          <w:szCs w:val="32"/>
        </w:rPr>
        <w:t>通过集体培训、座谈交流、现场观摩的形式举办全市行业协会商会负责人和党组织负责人培训班1次；在全市行业党委中培育10个具有行业特色、区域内知名的协会商会党建品牌10个。</w:t>
      </w:r>
      <w:r>
        <w:rPr>
          <w:rFonts w:ascii="FangSong_GB2312" w:hAnsi="FangSong_GB2312" w:eastAsia="FangSong_GB2312" w:cs="FangSong_GB2312"/>
          <w:kern w:val="0"/>
          <w:sz w:val="32"/>
          <w:szCs w:val="32"/>
        </w:rPr>
        <w:t>发现的主要问题及原因：</w:t>
      </w:r>
      <w:r>
        <w:rPr>
          <w:rFonts w:hint="eastAsia" w:ascii="FangSong_GB2312" w:hAnsi="FangSong_GB2312" w:eastAsia="FangSong_GB2312" w:cs="FangSong_GB2312"/>
          <w:kern w:val="0"/>
          <w:sz w:val="32"/>
          <w:szCs w:val="32"/>
          <w:lang w:val="en-US" w:eastAsia="zh-CN"/>
        </w:rPr>
        <w:t>无差异</w:t>
      </w:r>
      <w:r>
        <w:rPr>
          <w:rFonts w:ascii="FangSong_GB2312" w:hAnsi="FangSong_GB2312" w:eastAsia="FangSong_GB2312" w:cs="FangSong_GB2312"/>
          <w:kern w:val="0"/>
          <w:sz w:val="32"/>
          <w:szCs w:val="32"/>
        </w:rPr>
        <w:t>。下一步改进措施：继续严格按照相关管理制度要求，严格规范使用项目资金，做到来源清楚、去向明确，进一步提高资金使用的规范性。</w:t>
      </w:r>
    </w:p>
    <w:p w14:paraId="4F388E4E">
      <w:pPr>
        <w:pStyle w:val="31"/>
        <w:widowControl/>
        <w:spacing w:before="240" w:after="240" w:line="560" w:lineRule="atLeast"/>
        <w:ind w:firstLine="640"/>
        <w:jc w:val="left"/>
        <w:rPr>
          <w:rFonts w:ascii="FangSong_GB2312" w:hAnsi="FangSong_GB2312" w:eastAsia="FangSong_GB2312" w:cs="FangSong_GB2312"/>
          <w:kern w:val="0"/>
          <w:sz w:val="32"/>
          <w:szCs w:val="32"/>
        </w:rPr>
      </w:pPr>
      <w:r>
        <w:rPr>
          <w:rFonts w:hint="eastAsia" w:ascii="FangSong_GB2312" w:hAnsi="FangSong_GB2312" w:eastAsia="FangSong_GB2312" w:cs="FangSong_GB2312"/>
          <w:kern w:val="0"/>
          <w:sz w:val="32"/>
          <w:szCs w:val="32"/>
          <w:lang w:val="en-US" w:eastAsia="zh-CN"/>
        </w:rPr>
        <w:t>4</w:t>
      </w:r>
      <w:r>
        <w:rPr>
          <w:rFonts w:ascii="FangSong_GB2312" w:hAnsi="FangSong_GB2312" w:eastAsia="FangSong_GB2312" w:cs="FangSong_GB2312"/>
          <w:kern w:val="0"/>
          <w:sz w:val="32"/>
          <w:szCs w:val="32"/>
          <w:lang w:eastAsia="en-US"/>
        </w:rPr>
        <w:t>.</w:t>
      </w:r>
      <w:r>
        <w:rPr>
          <w:rFonts w:hint="eastAsia" w:ascii="FangSong_GB2312" w:hAnsi="FangSong_GB2312" w:eastAsia="FangSong_GB2312" w:cs="FangSong_GB2312"/>
          <w:kern w:val="0"/>
          <w:sz w:val="32"/>
          <w:szCs w:val="32"/>
          <w:lang w:eastAsia="en-US"/>
        </w:rPr>
        <w:t>专项经费（基层治理工作项目）</w:t>
      </w:r>
      <w:r>
        <w:rPr>
          <w:rFonts w:ascii="FangSong_GB2312" w:hAnsi="FangSong_GB2312" w:eastAsia="FangSong_GB2312" w:cs="FangSong_GB2312"/>
          <w:kern w:val="0"/>
          <w:sz w:val="32"/>
          <w:szCs w:val="32"/>
        </w:rPr>
        <w:t xml:space="preserve">项目自评综述：根据年初设定的绩效目标，项目自评得分 </w:t>
      </w:r>
      <w:r>
        <w:rPr>
          <w:rFonts w:hint="eastAsia" w:ascii="FangSong_GB2312" w:hAnsi="FangSong_GB2312" w:eastAsia="FangSong_GB2312" w:cs="FangSong_GB2312"/>
          <w:kern w:val="0"/>
          <w:sz w:val="32"/>
          <w:szCs w:val="32"/>
          <w:lang w:val="en-US" w:eastAsia="zh-CN"/>
        </w:rPr>
        <w:t>100</w:t>
      </w:r>
      <w:r>
        <w:rPr>
          <w:rFonts w:ascii="FangSong_GB2312" w:hAnsi="FangSong_GB2312" w:eastAsia="FangSong_GB2312" w:cs="FangSong_GB2312"/>
          <w:kern w:val="0"/>
          <w:sz w:val="32"/>
          <w:szCs w:val="32"/>
        </w:rPr>
        <w:t xml:space="preserve"> 分。全年预算数为 </w:t>
      </w:r>
      <w:r>
        <w:rPr>
          <w:rFonts w:hint="eastAsia" w:ascii="FangSong_GB2312" w:hAnsi="FangSong_GB2312" w:eastAsia="FangSong_GB2312" w:cs="FangSong_GB2312"/>
          <w:kern w:val="0"/>
          <w:sz w:val="32"/>
          <w:szCs w:val="32"/>
          <w:lang w:val="en-US" w:eastAsia="zh-CN"/>
        </w:rPr>
        <w:t>9.18</w:t>
      </w:r>
      <w:r>
        <w:rPr>
          <w:rFonts w:ascii="FangSong_GB2312" w:hAnsi="FangSong_GB2312" w:eastAsia="FangSong_GB2312" w:cs="FangSong_GB2312"/>
          <w:kern w:val="0"/>
          <w:sz w:val="32"/>
          <w:szCs w:val="32"/>
        </w:rPr>
        <w:t xml:space="preserve"> 万元，执行数为 </w:t>
      </w:r>
      <w:r>
        <w:rPr>
          <w:rFonts w:hint="eastAsia" w:ascii="FangSong_GB2312" w:hAnsi="FangSong_GB2312" w:eastAsia="FangSong_GB2312" w:cs="FangSong_GB2312"/>
          <w:kern w:val="0"/>
          <w:sz w:val="32"/>
          <w:szCs w:val="32"/>
          <w:lang w:val="en-US" w:eastAsia="zh-CN"/>
        </w:rPr>
        <w:t>9.18</w:t>
      </w:r>
      <w:r>
        <w:rPr>
          <w:rFonts w:ascii="FangSong_GB2312" w:hAnsi="FangSong_GB2312" w:eastAsia="FangSong_GB2312" w:cs="FangSong_GB2312"/>
          <w:kern w:val="0"/>
          <w:sz w:val="32"/>
          <w:szCs w:val="32"/>
        </w:rPr>
        <w:t xml:space="preserve"> 万元，完成预算的 </w:t>
      </w:r>
      <w:r>
        <w:rPr>
          <w:rFonts w:hint="eastAsia" w:ascii="FangSong_GB2312" w:hAnsi="FangSong_GB2312" w:eastAsia="FangSong_GB2312" w:cs="FangSong_GB2312"/>
          <w:kern w:val="0"/>
          <w:sz w:val="32"/>
          <w:szCs w:val="32"/>
          <w:lang w:val="en-US" w:eastAsia="zh-CN"/>
        </w:rPr>
        <w:t>100</w:t>
      </w:r>
      <w:r>
        <w:rPr>
          <w:rFonts w:ascii="FangSong_GB2312" w:hAnsi="FangSong_GB2312" w:eastAsia="FangSong_GB2312" w:cs="FangSong_GB2312"/>
          <w:kern w:val="0"/>
          <w:sz w:val="32"/>
          <w:szCs w:val="32"/>
        </w:rPr>
        <w:t xml:space="preserve">%。项目绩效目标完成情况：已经完成了以下目标 </w:t>
      </w:r>
      <w:r>
        <w:rPr>
          <w:rFonts w:hint="eastAsia" w:ascii="FangSong_GB2312" w:hAnsi="FangSong_GB2312" w:eastAsia="FangSong_GB2312" w:cs="FangSong_GB2312"/>
          <w:kern w:val="0"/>
          <w:sz w:val="32"/>
          <w:szCs w:val="32"/>
          <w:lang w:eastAsia="zh-CN"/>
        </w:rPr>
        <w:t>：</w:t>
      </w:r>
      <w:r>
        <w:rPr>
          <w:rFonts w:hint="eastAsia" w:ascii="FangSong_GB2312" w:hAnsi="FangSong_GB2312" w:eastAsia="FangSong_GB2312" w:cs="FangSong_GB2312"/>
          <w:kern w:val="0"/>
          <w:sz w:val="32"/>
          <w:szCs w:val="32"/>
        </w:rPr>
        <w:t>推进党建引领基层治理和基层政权建设，围绕“小马拉大车”突出问题、党群服务中心功能优化、协调规范村级组织工作事务等开展调研，加强基层治理队伍建设，组织开展城乡先进典型选树和宣传推广活动。</w:t>
      </w:r>
      <w:r>
        <w:rPr>
          <w:rFonts w:ascii="FangSong_GB2312" w:hAnsi="FangSong_GB2312" w:eastAsia="FangSong_GB2312" w:cs="FangSong_GB2312"/>
          <w:kern w:val="0"/>
          <w:sz w:val="32"/>
          <w:szCs w:val="32"/>
        </w:rPr>
        <w:t>下一步改进措施：继续严格按照相关管理制度要求，严格规范使用项目资金，做到来源清楚、去向明确，进一步提高资金使用的规范性。</w:t>
      </w:r>
    </w:p>
    <w:p w14:paraId="098F75C6">
      <w:pPr>
        <w:pStyle w:val="31"/>
        <w:widowControl/>
        <w:spacing w:before="240" w:after="240" w:line="560" w:lineRule="atLeast"/>
        <w:ind w:firstLine="640"/>
        <w:jc w:val="left"/>
        <w:rPr>
          <w:rFonts w:ascii="仿宋" w:hAnsi="仿宋" w:eastAsia="仿宋" w:cs="仿宋"/>
          <w:kern w:val="0"/>
          <w:sz w:val="32"/>
          <w:szCs w:val="32"/>
        </w:rPr>
      </w:pPr>
      <w:r>
        <w:rPr>
          <w:rFonts w:hint="eastAsia" w:ascii="FangSong_GB2312" w:hAnsi="FangSong_GB2312" w:eastAsia="FangSong_GB2312" w:cs="FangSong_GB2312"/>
          <w:kern w:val="0"/>
          <w:sz w:val="32"/>
          <w:szCs w:val="32"/>
          <w:lang w:val="en-US" w:eastAsia="zh-CN"/>
        </w:rPr>
        <w:t>5</w:t>
      </w:r>
      <w:r>
        <w:rPr>
          <w:rFonts w:ascii="FangSong_GB2312" w:hAnsi="FangSong_GB2312" w:eastAsia="FangSong_GB2312" w:cs="FangSong_GB2312"/>
          <w:kern w:val="0"/>
          <w:sz w:val="32"/>
          <w:szCs w:val="32"/>
          <w:lang w:eastAsia="en-US"/>
        </w:rPr>
        <w:t>.</w:t>
      </w:r>
      <w:r>
        <w:rPr>
          <w:rFonts w:hint="eastAsia" w:ascii="FangSong_GB2312" w:hAnsi="FangSong_GB2312" w:eastAsia="FangSong_GB2312" w:cs="FangSong_GB2312"/>
          <w:kern w:val="0"/>
          <w:sz w:val="32"/>
          <w:szCs w:val="32"/>
          <w:lang w:eastAsia="en-US"/>
        </w:rPr>
        <w:t>基层治理工作专项经费</w:t>
      </w:r>
      <w:r>
        <w:rPr>
          <w:rFonts w:ascii="FangSong_GB2312" w:hAnsi="FangSong_GB2312" w:eastAsia="FangSong_GB2312" w:cs="FangSong_GB2312"/>
          <w:kern w:val="0"/>
          <w:sz w:val="32"/>
          <w:szCs w:val="32"/>
        </w:rPr>
        <w:t xml:space="preserve">项目自评综述：根据年初设定的绩效目标，项目自评得分 </w:t>
      </w:r>
      <w:r>
        <w:rPr>
          <w:rFonts w:hint="eastAsia" w:ascii="FangSong_GB2312" w:hAnsi="FangSong_GB2312" w:eastAsia="FangSong_GB2312" w:cs="FangSong_GB2312"/>
          <w:kern w:val="0"/>
          <w:sz w:val="32"/>
          <w:szCs w:val="32"/>
          <w:lang w:val="en-US" w:eastAsia="zh-CN"/>
        </w:rPr>
        <w:t>81.3</w:t>
      </w:r>
      <w:r>
        <w:rPr>
          <w:rFonts w:ascii="FangSong_GB2312" w:hAnsi="FangSong_GB2312" w:eastAsia="FangSong_GB2312" w:cs="FangSong_GB2312"/>
          <w:kern w:val="0"/>
          <w:sz w:val="32"/>
          <w:szCs w:val="32"/>
        </w:rPr>
        <w:t xml:space="preserve"> 分。全年预算数为 </w:t>
      </w:r>
      <w:r>
        <w:rPr>
          <w:rFonts w:hint="eastAsia" w:ascii="FangSong_GB2312" w:hAnsi="FangSong_GB2312" w:eastAsia="FangSong_GB2312" w:cs="FangSong_GB2312"/>
          <w:kern w:val="0"/>
          <w:sz w:val="32"/>
          <w:szCs w:val="32"/>
          <w:lang w:val="en-US" w:eastAsia="zh-CN"/>
        </w:rPr>
        <w:t>19.59</w:t>
      </w:r>
      <w:r>
        <w:rPr>
          <w:rFonts w:ascii="FangSong_GB2312" w:hAnsi="FangSong_GB2312" w:eastAsia="FangSong_GB2312" w:cs="FangSong_GB2312"/>
          <w:kern w:val="0"/>
          <w:sz w:val="32"/>
          <w:szCs w:val="32"/>
        </w:rPr>
        <w:t xml:space="preserve"> 万元，执行数为 </w:t>
      </w:r>
      <w:r>
        <w:rPr>
          <w:rFonts w:hint="eastAsia" w:ascii="FangSong_GB2312" w:hAnsi="FangSong_GB2312" w:eastAsia="FangSong_GB2312" w:cs="FangSong_GB2312"/>
          <w:kern w:val="0"/>
          <w:sz w:val="32"/>
          <w:szCs w:val="32"/>
          <w:lang w:val="en-US" w:eastAsia="zh-CN"/>
        </w:rPr>
        <w:t>0.59</w:t>
      </w:r>
      <w:r>
        <w:rPr>
          <w:rFonts w:ascii="FangSong_GB2312" w:hAnsi="FangSong_GB2312" w:eastAsia="FangSong_GB2312" w:cs="FangSong_GB2312"/>
          <w:kern w:val="0"/>
          <w:sz w:val="32"/>
          <w:szCs w:val="32"/>
        </w:rPr>
        <w:t xml:space="preserve"> 万元，完成预算的 </w:t>
      </w:r>
      <w:r>
        <w:rPr>
          <w:rFonts w:hint="eastAsia" w:ascii="FangSong_GB2312" w:hAnsi="FangSong_GB2312" w:eastAsia="FangSong_GB2312" w:cs="FangSong_GB2312"/>
          <w:kern w:val="0"/>
          <w:sz w:val="32"/>
          <w:szCs w:val="32"/>
          <w:lang w:val="en-US" w:eastAsia="zh-CN"/>
        </w:rPr>
        <w:t>3.01</w:t>
      </w:r>
      <w:r>
        <w:rPr>
          <w:rFonts w:ascii="FangSong_GB2312" w:hAnsi="FangSong_GB2312" w:eastAsia="FangSong_GB2312" w:cs="FangSong_GB2312"/>
          <w:kern w:val="0"/>
          <w:sz w:val="32"/>
          <w:szCs w:val="32"/>
        </w:rPr>
        <w:t xml:space="preserve">%。项目绩效目标完成情况：已经完成了以下目标 </w:t>
      </w:r>
      <w:r>
        <w:rPr>
          <w:rFonts w:hint="eastAsia" w:ascii="FangSong_GB2312" w:hAnsi="FangSong_GB2312" w:eastAsia="FangSong_GB2312" w:cs="FangSong_GB2312"/>
          <w:kern w:val="0"/>
          <w:sz w:val="32"/>
          <w:szCs w:val="32"/>
          <w:lang w:eastAsia="zh-CN"/>
        </w:rPr>
        <w:t>：</w:t>
      </w:r>
      <w:r>
        <w:rPr>
          <w:rFonts w:hint="eastAsia" w:ascii="FangSong_GB2312" w:hAnsi="FangSong_GB2312" w:eastAsia="FangSong_GB2312" w:cs="FangSong_GB2312"/>
          <w:kern w:val="0"/>
          <w:sz w:val="32"/>
          <w:szCs w:val="32"/>
        </w:rPr>
        <w:t>推进党建引领基层治理和基层政权建设，围绕基层“小马拉大车”突出问题、党群服务中心功能优化、协调规范村级组织工作事务等开展调研。加强基层治理队伍和阵地建设，组织开展城乡社区先进典型选树和宣传推广活动。开展2025年新一届嘎查村社区“两委”换届选举工作。</w:t>
      </w:r>
      <w:r>
        <w:rPr>
          <w:rFonts w:ascii="FangSong_GB2312" w:hAnsi="FangSong_GB2312" w:eastAsia="FangSong_GB2312" w:cs="FangSong_GB2312"/>
          <w:kern w:val="0"/>
          <w:sz w:val="32"/>
          <w:szCs w:val="32"/>
        </w:rPr>
        <w:t>下一步改进措施：继续严格按照相关管理制度要求，严格规范使用项目资金，做到来源清楚、去向明确，进一步提高资金使用的规范性。</w:t>
      </w:r>
    </w:p>
    <w:p w14:paraId="439EBEE2">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（三）部门项目绩效评价结果。</w:t>
      </w:r>
    </w:p>
    <w:p w14:paraId="0F21B64A">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以</w:t>
      </w:r>
      <w:r>
        <w:rPr>
          <w:rFonts w:hint="eastAsia" w:ascii="FangSong_GB2312" w:hAnsi="FangSong_GB2312" w:eastAsia="FangSong_GB2312" w:cs="FangSong_GB2312"/>
          <w:kern w:val="0"/>
          <w:sz w:val="32"/>
          <w:szCs w:val="32"/>
          <w:lang w:eastAsia="en-US"/>
        </w:rPr>
        <w:t>专项经费（基层治理工作项目）</w:t>
      </w:r>
      <w:r>
        <w:rPr>
          <w:rFonts w:ascii="仿宋" w:hAnsi="仿宋" w:eastAsia="仿宋" w:cs="仿宋"/>
          <w:kern w:val="0"/>
          <w:sz w:val="32"/>
          <w:szCs w:val="32"/>
        </w:rPr>
        <w:t>项目为例，该项目绩效评价综合得分为</w:t>
      </w:r>
      <w:r>
        <w:rPr>
          <w:rFonts w:hint="eastAsia" w:ascii="FangSong_GB2312" w:hAnsi="FangSong_GB2312" w:eastAsia="FangSong_GB2312" w:cs="FangSong_GB2312"/>
          <w:kern w:val="0"/>
          <w:sz w:val="32"/>
          <w:szCs w:val="32"/>
          <w:u w:val="single"/>
          <w:lang w:val="en-US" w:eastAsia="zh-CN"/>
        </w:rPr>
        <w:t>100</w:t>
      </w:r>
      <w:r>
        <w:rPr>
          <w:rFonts w:ascii="仿宋" w:hAnsi="仿宋" w:eastAsia="仿宋" w:cs="仿宋"/>
          <w:kern w:val="0"/>
          <w:sz w:val="32"/>
          <w:szCs w:val="32"/>
        </w:rPr>
        <w:t>分，绩效评价结果为“优”。部门项目绩效评价得分情况详见</w:t>
      </w:r>
      <w:r>
        <w:rPr>
          <w:rFonts w:hint="eastAsia" w:ascii="仿宋" w:hAnsi="仿宋" w:eastAsia="仿宋" w:cs="仿宋"/>
          <w:kern w:val="0"/>
          <w:sz w:val="32"/>
          <w:szCs w:val="32"/>
          <w:lang w:eastAsia="zh-CN"/>
        </w:rPr>
        <w:t>单位</w:t>
      </w:r>
      <w:r>
        <w:rPr>
          <w:rFonts w:ascii="仿宋" w:hAnsi="仿宋" w:eastAsia="仿宋" w:cs="仿宋"/>
          <w:kern w:val="0"/>
          <w:sz w:val="32"/>
          <w:szCs w:val="32"/>
        </w:rPr>
        <w:t>具体绩效评价结果。</w:t>
      </w:r>
    </w:p>
    <w:p w14:paraId="5845E7A2">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（四）</w:t>
      </w:r>
      <w:r>
        <w:rPr>
          <w:rFonts w:hint="eastAsia" w:ascii="楷体" w:hAnsi="楷体" w:eastAsia="楷体" w:cs="楷体"/>
          <w:b/>
          <w:bCs/>
          <w:kern w:val="0"/>
          <w:sz w:val="32"/>
          <w:szCs w:val="32"/>
          <w:lang w:eastAsia="zh-CN"/>
        </w:rPr>
        <w:t>单位</w:t>
      </w:r>
      <w:r>
        <w:rPr>
          <w:rFonts w:ascii="楷体" w:hAnsi="楷体" w:eastAsia="楷体" w:cs="楷体"/>
          <w:b/>
          <w:bCs/>
          <w:kern w:val="0"/>
          <w:sz w:val="32"/>
          <w:szCs w:val="32"/>
        </w:rPr>
        <w:t>预算绩效管理制度和核心绩效指标标准体系建设情况。</w:t>
      </w:r>
    </w:p>
    <w:p w14:paraId="03AEA6A6">
      <w:pPr>
        <w:pStyle w:val="31"/>
        <w:widowControl/>
        <w:spacing w:before="240" w:after="240" w:line="560" w:lineRule="atLeast"/>
        <w:ind w:firstLine="640"/>
        <w:jc w:val="left"/>
        <w:rPr>
          <w:rFonts w:hint="eastAsia" w:ascii="仿宋" w:hAnsi="仿宋" w:eastAsia="仿宋" w:cs="仿宋"/>
          <w:kern w:val="0"/>
          <w:sz w:val="32"/>
          <w:szCs w:val="32"/>
          <w:lang w:eastAsia="zh-CN"/>
        </w:rPr>
      </w:pPr>
      <w:r>
        <w:rPr>
          <w:rFonts w:hint="eastAsia" w:ascii="仿宋" w:hAnsi="仿宋" w:eastAsia="仿宋" w:cs="仿宋"/>
          <w:kern w:val="0"/>
          <w:sz w:val="32"/>
          <w:szCs w:val="32"/>
          <w:lang w:val="en-US" w:eastAsia="zh-CN"/>
        </w:rPr>
        <w:t>单位预算绩效管理制度主要</w:t>
      </w:r>
      <w:r>
        <w:rPr>
          <w:rFonts w:hint="eastAsia" w:ascii="仿宋" w:hAnsi="仿宋" w:eastAsia="仿宋" w:cs="仿宋"/>
          <w:kern w:val="0"/>
          <w:sz w:val="32"/>
          <w:szCs w:val="32"/>
          <w:lang w:val="en-US" w:eastAsia="en-US"/>
        </w:rPr>
        <w:t>保障单位日常运转，提高预算编制质量，严格执行预算，规范和加强财政支出管理，强化支出责任，建立科学、规范的财政支出绩效评价管理体系，提高财政资金使用效益，及时发现自身存在的问题</w:t>
      </w:r>
    </w:p>
    <w:p w14:paraId="0AF8C7CB">
      <w:pPr>
        <w:pStyle w:val="5"/>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第三部分</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名词解释</w:t>
      </w:r>
    </w:p>
    <w:p w14:paraId="420527C5">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一、财政拨款收入：</w:t>
      </w:r>
      <w:r>
        <w:rPr>
          <w:rFonts w:ascii="仿宋" w:hAnsi="仿宋" w:eastAsia="仿宋" w:cs="仿宋"/>
          <w:kern w:val="0"/>
          <w:sz w:val="32"/>
          <w:szCs w:val="32"/>
        </w:rPr>
        <w:t>从同级财政部门取得的各类财政拨款，包括一般公共预算财政拨款、政府性基金预算财政拨款、国有资本经营预算财政拨款。</w:t>
      </w:r>
    </w:p>
    <w:p w14:paraId="00B84F93">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二、上级补助收入：</w:t>
      </w:r>
      <w:r>
        <w:rPr>
          <w:rFonts w:ascii="仿宋" w:hAnsi="仿宋" w:eastAsia="仿宋" w:cs="仿宋"/>
          <w:kern w:val="0"/>
          <w:sz w:val="32"/>
          <w:szCs w:val="32"/>
        </w:rPr>
        <w:t>指事业单位从主管部门和上级单位取得的非财政补助收入。</w:t>
      </w:r>
    </w:p>
    <w:p w14:paraId="33DEE5EA">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三、事业收入：</w:t>
      </w:r>
      <w:r>
        <w:rPr>
          <w:rFonts w:ascii="仿宋" w:hAnsi="仿宋" w:eastAsia="仿宋" w:cs="仿宋"/>
          <w:kern w:val="0"/>
          <w:sz w:val="32"/>
          <w:szCs w:val="32"/>
        </w:rPr>
        <w:t>指事业单位开展专业业务活动及其辅助活动取得的收入。</w:t>
      </w:r>
    </w:p>
    <w:p w14:paraId="47F49949">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四、经营收入：</w:t>
      </w:r>
      <w:r>
        <w:rPr>
          <w:rFonts w:ascii="仿宋" w:hAnsi="仿宋" w:eastAsia="仿宋" w:cs="仿宋"/>
          <w:kern w:val="0"/>
          <w:sz w:val="32"/>
          <w:szCs w:val="32"/>
        </w:rPr>
        <w:t>指事业单位在专业业务活动及其辅助活动之外开展非独立核算经营活动取得的收入。</w:t>
      </w:r>
    </w:p>
    <w:p w14:paraId="63AB9C5B">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五、附属单位上缴收入：</w:t>
      </w:r>
      <w:r>
        <w:rPr>
          <w:rFonts w:ascii="仿宋" w:hAnsi="仿宋" w:eastAsia="仿宋" w:cs="仿宋"/>
          <w:kern w:val="0"/>
          <w:sz w:val="32"/>
          <w:szCs w:val="32"/>
        </w:rPr>
        <w:t>指事业单位取得附属独立核算单位按照有关规定上缴的收入。</w:t>
      </w:r>
    </w:p>
    <w:p w14:paraId="117325D7">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六、其他收入：</w:t>
      </w:r>
      <w:r>
        <w:rPr>
          <w:rFonts w:ascii="仿宋" w:hAnsi="仿宋" w:eastAsia="仿宋" w:cs="仿宋"/>
          <w:kern w:val="0"/>
          <w:sz w:val="32"/>
          <w:szCs w:val="32"/>
        </w:rPr>
        <w:t>取得的除上述财政拨款收入、上级补助收入、事业收入、经营收入、附属单位上缴收入等以外的各项收入。</w:t>
      </w:r>
    </w:p>
    <w:p w14:paraId="74C9DD50">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七、使用非财政拨款结余（含专用结余）：</w:t>
      </w:r>
      <w:r>
        <w:rPr>
          <w:rFonts w:ascii="仿宋" w:hAnsi="仿宋" w:eastAsia="仿宋" w:cs="仿宋"/>
          <w:kern w:val="0"/>
          <w:sz w:val="32"/>
          <w:szCs w:val="32"/>
        </w:rPr>
        <w:t>指事业单位按照预算管理要求使用非财政拨款结余弥补收支差额的金额，以及使用专用结余安排支出的金额。</w:t>
      </w:r>
    </w:p>
    <w:p w14:paraId="5EA87D3E">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八、年初结转和结余：</w:t>
      </w:r>
      <w:r>
        <w:rPr>
          <w:rFonts w:ascii="仿宋" w:hAnsi="仿宋" w:eastAsia="仿宋" w:cs="仿宋"/>
          <w:kern w:val="0"/>
          <w:sz w:val="32"/>
          <w:szCs w:val="32"/>
        </w:rPr>
        <w:t>指单位上年结转本年使用的基本支出结转、项目支出结转和结余、经营结余。</w:t>
      </w:r>
    </w:p>
    <w:p w14:paraId="6D8F6E48">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九、结余分配：</w:t>
      </w:r>
      <w:r>
        <w:rPr>
          <w:rFonts w:ascii="仿宋" w:hAnsi="仿宋" w:eastAsia="仿宋" w:cs="仿宋"/>
          <w:kern w:val="0"/>
          <w:sz w:val="32"/>
          <w:szCs w:val="32"/>
        </w:rPr>
        <w:t>指单位按规定缴纳企业所得税以及从非财政拨款结余或经营结余中提取各类结余的情况。</w:t>
      </w:r>
    </w:p>
    <w:p w14:paraId="4BDDDCFF">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十、年末结转和结余资金：</w:t>
      </w:r>
      <w:r>
        <w:rPr>
          <w:rFonts w:ascii="仿宋" w:hAnsi="仿宋" w:eastAsia="仿宋" w:cs="仿宋"/>
          <w:kern w:val="0"/>
          <w:sz w:val="32"/>
          <w:szCs w:val="32"/>
        </w:rPr>
        <w:t>指单位结转下年的基本支出结转、项目支出结转和结余、经营结余。</w:t>
      </w:r>
    </w:p>
    <w:p w14:paraId="62F1A566">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十一、基本支出：</w:t>
      </w:r>
      <w:r>
        <w:rPr>
          <w:rFonts w:ascii="仿宋" w:hAnsi="仿宋" w:eastAsia="仿宋" w:cs="仿宋"/>
          <w:kern w:val="0"/>
          <w:sz w:val="32"/>
          <w:szCs w:val="32"/>
        </w:rPr>
        <w:t>指为保障机构正常运转、完成日常工作任务所发生的支出，包括人员经费和公用经费。</w:t>
      </w:r>
    </w:p>
    <w:p w14:paraId="4B494A44">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color w:val="000000"/>
          <w:kern w:val="0"/>
          <w:sz w:val="32"/>
          <w:szCs w:val="32"/>
        </w:rPr>
        <w:t>十二、项目支出：</w:t>
      </w:r>
      <w:r>
        <w:rPr>
          <w:rFonts w:ascii="仿宋" w:hAnsi="仿宋" w:eastAsia="仿宋" w:cs="仿宋"/>
          <w:color w:val="000000"/>
          <w:kern w:val="0"/>
          <w:sz w:val="32"/>
          <w:szCs w:val="32"/>
        </w:rPr>
        <w:t>指单位为完成特定的行政工作任务或事业发展目标，在基本支出之外发生的各项支出。</w:t>
      </w:r>
    </w:p>
    <w:p w14:paraId="3EB6560B">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十三、上缴上级支出：</w:t>
      </w:r>
      <w:r>
        <w:rPr>
          <w:rFonts w:ascii="仿宋" w:hAnsi="仿宋" w:eastAsia="仿宋" w:cs="仿宋"/>
          <w:kern w:val="0"/>
          <w:sz w:val="32"/>
          <w:szCs w:val="32"/>
        </w:rPr>
        <w:t>指事业单位按照财政部门和主管部门的规定上缴上级单位的支出。</w:t>
      </w:r>
    </w:p>
    <w:p w14:paraId="127EB3C9">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十四、经营支出：</w:t>
      </w:r>
      <w:r>
        <w:rPr>
          <w:rFonts w:ascii="仿宋" w:hAnsi="仿宋" w:eastAsia="仿宋" w:cs="仿宋"/>
          <w:kern w:val="0"/>
          <w:sz w:val="32"/>
          <w:szCs w:val="32"/>
        </w:rPr>
        <w:t>指事业单位在专业业务活动及其辅助活动之外开展非独立核算经营活动发生的支出。</w:t>
      </w:r>
    </w:p>
    <w:p w14:paraId="6CD67C3E">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十五、对附属单位补助支出：</w:t>
      </w:r>
      <w:r>
        <w:rPr>
          <w:rFonts w:ascii="仿宋" w:hAnsi="仿宋" w:eastAsia="仿宋" w:cs="仿宋"/>
          <w:kern w:val="0"/>
          <w:sz w:val="32"/>
          <w:szCs w:val="32"/>
        </w:rPr>
        <w:t>指事业单位用财政拨款收入之外的收入对附属单位补助发生的支出。</w:t>
      </w:r>
    </w:p>
    <w:p w14:paraId="5B3DB7BE">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十六、“三公”经费：</w:t>
      </w:r>
      <w:r>
        <w:rPr>
          <w:rFonts w:ascii="仿宋" w:hAnsi="仿宋" w:eastAsia="仿宋" w:cs="仿宋"/>
          <w:kern w:val="0"/>
          <w:sz w:val="32"/>
          <w:szCs w:val="32"/>
        </w:rPr>
        <w:t>指</w:t>
      </w:r>
      <w:r>
        <w:rPr>
          <w:rFonts w:hint="eastAsia" w:ascii="仿宋" w:hAnsi="仿宋" w:eastAsia="仿宋" w:cs="仿宋"/>
          <w:kern w:val="0"/>
          <w:sz w:val="32"/>
          <w:szCs w:val="32"/>
          <w:lang w:eastAsia="zh-CN"/>
        </w:rPr>
        <w:t>单位</w:t>
      </w:r>
      <w:r>
        <w:rPr>
          <w:rFonts w:ascii="仿宋" w:hAnsi="仿宋" w:eastAsia="仿宋" w:cs="仿宋"/>
          <w:kern w:val="0"/>
          <w:sz w:val="32"/>
          <w:szCs w:val="32"/>
        </w:rPr>
        <w:t>用财政拨款安排的因公出国（境）费、公务用车购置及运行维护费和公务接待费。其中，因公出国（境）费反映</w:t>
      </w:r>
      <w:r>
        <w:rPr>
          <w:rFonts w:hint="eastAsia" w:ascii="仿宋" w:hAnsi="仿宋" w:eastAsia="仿宋" w:cs="仿宋"/>
          <w:kern w:val="0"/>
          <w:sz w:val="32"/>
          <w:szCs w:val="32"/>
          <w:lang w:eastAsia="zh-CN"/>
        </w:rPr>
        <w:t>单位</w:t>
      </w:r>
      <w:r>
        <w:rPr>
          <w:rFonts w:ascii="仿宋" w:hAnsi="仿宋" w:eastAsia="仿宋" w:cs="仿宋"/>
          <w:kern w:val="0"/>
          <w:sz w:val="32"/>
          <w:szCs w:val="32"/>
        </w:rPr>
        <w:t>公务出国（境）的国际旅费、国外城市间交通费、住宿费、伙食费、培训费、公杂费等支出；公务用车购置及运行维护费反映</w:t>
      </w:r>
      <w:r>
        <w:rPr>
          <w:rFonts w:hint="eastAsia" w:ascii="仿宋" w:hAnsi="仿宋" w:eastAsia="仿宋" w:cs="仿宋"/>
          <w:kern w:val="0"/>
          <w:sz w:val="32"/>
          <w:szCs w:val="32"/>
          <w:lang w:eastAsia="zh-CN"/>
        </w:rPr>
        <w:t>单位</w:t>
      </w:r>
      <w:r>
        <w:rPr>
          <w:rFonts w:ascii="仿宋" w:hAnsi="仿宋" w:eastAsia="仿宋" w:cs="仿宋"/>
          <w:kern w:val="0"/>
          <w:sz w:val="32"/>
          <w:szCs w:val="32"/>
        </w:rPr>
        <w:t>公务用车购置支出（含车辆购置税、牌照费）以及按规定保留的公务用车燃料费、</w:t>
      </w:r>
      <w:r>
        <w:rPr>
          <w:rFonts w:ascii="仿宋" w:hAnsi="仿宋" w:eastAsia="仿宋" w:cs="仿宋"/>
          <w:color w:val="000000"/>
          <w:kern w:val="0"/>
          <w:sz w:val="32"/>
          <w:szCs w:val="32"/>
        </w:rPr>
        <w:t>新能源汽车充电费、</w:t>
      </w:r>
      <w:r>
        <w:rPr>
          <w:rFonts w:ascii="仿宋" w:hAnsi="仿宋" w:eastAsia="仿宋" w:cs="仿宋"/>
          <w:kern w:val="0"/>
          <w:sz w:val="32"/>
          <w:szCs w:val="32"/>
        </w:rPr>
        <w:t>维修费、过路过桥费、保险费、安全奖励费用等支出；公务接待费反映</w:t>
      </w:r>
      <w:r>
        <w:rPr>
          <w:rFonts w:hint="eastAsia" w:ascii="仿宋" w:hAnsi="仿宋" w:eastAsia="仿宋" w:cs="仿宋"/>
          <w:kern w:val="0"/>
          <w:sz w:val="32"/>
          <w:szCs w:val="32"/>
          <w:lang w:eastAsia="zh-CN"/>
        </w:rPr>
        <w:t>单位</w:t>
      </w:r>
      <w:r>
        <w:rPr>
          <w:rFonts w:ascii="仿宋" w:hAnsi="仿宋" w:eastAsia="仿宋" w:cs="仿宋"/>
          <w:kern w:val="0"/>
          <w:sz w:val="32"/>
          <w:szCs w:val="32"/>
        </w:rPr>
        <w:t>按规定开支的各类公务接待（含外宾接待）费用。</w:t>
      </w:r>
    </w:p>
    <w:p w14:paraId="404FAE32">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十七、机关运行经费：</w:t>
      </w:r>
      <w:r>
        <w:rPr>
          <w:rFonts w:ascii="仿宋" w:hAnsi="仿宋" w:eastAsia="仿宋" w:cs="仿宋"/>
          <w:kern w:val="0"/>
          <w:sz w:val="32"/>
          <w:szCs w:val="32"/>
        </w:rPr>
        <w:t>指行政单位和参照公务员法管理的事业单位财政拨款基本支出中的公用经费支出。</w:t>
      </w:r>
    </w:p>
    <w:p w14:paraId="04DDDF08">
      <w:pPr>
        <w:widowControl/>
        <w:spacing w:before="240" w:after="240"/>
        <w:jc w:val="left"/>
        <w:rPr>
          <w:rFonts w:ascii="Times New Roman" w:hAnsi="Times New Roman" w:eastAsia="Times New Roman" w:cs="Times New Roman"/>
          <w:kern w:val="0"/>
          <w:sz w:val="24"/>
        </w:rPr>
      </w:pPr>
    </w:p>
    <w:p w14:paraId="47BFF76F">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w:t>
      </w:r>
      <w:r>
        <w:rPr>
          <w:rFonts w:ascii="fang_zheng_xiao_biao_song_ti" w:hAnsi="fang_zheng_xiao_biao_song_ti" w:eastAsia="fang_zheng_xiao_biao_song_ti" w:cs="fang_zheng_xiao_biao_song_ti"/>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14:paraId="1F86E014">
      <w:pPr>
        <w:widowControl/>
        <w:spacing w:before="240" w:after="240"/>
        <w:jc w:val="left"/>
        <w:rPr>
          <w:rFonts w:ascii="Times New Roman" w:hAnsi="Times New Roman" w:eastAsia="Times New Roman" w:cs="Times New Roman"/>
          <w:kern w:val="0"/>
          <w:sz w:val="24"/>
        </w:rPr>
      </w:pPr>
    </w:p>
    <w:p w14:paraId="09E6AD22">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本</w:t>
      </w:r>
      <w:r>
        <w:rPr>
          <w:rFonts w:hint="eastAsia" w:ascii="仿宋" w:hAnsi="仿宋" w:eastAsia="仿宋" w:cs="仿宋"/>
          <w:kern w:val="0"/>
          <w:sz w:val="32"/>
          <w:szCs w:val="32"/>
          <w:lang w:eastAsia="zh-CN"/>
        </w:rPr>
        <w:t>单位</w:t>
      </w:r>
      <w:r>
        <w:rPr>
          <w:rFonts w:ascii="仿宋" w:hAnsi="仿宋" w:eastAsia="仿宋" w:cs="仿宋"/>
          <w:kern w:val="0"/>
          <w:sz w:val="32"/>
          <w:szCs w:val="32"/>
        </w:rPr>
        <w:t>决算公开信息反馈和联系方式：</w:t>
      </w:r>
    </w:p>
    <w:p w14:paraId="63F4C7CC">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联系人：</w:t>
      </w:r>
      <w:r>
        <w:rPr>
          <w:rFonts w:ascii="仿宋" w:hAnsi="仿宋" w:eastAsia="仿宋" w:cs="仿宋"/>
          <w:kern w:val="0"/>
          <w:sz w:val="32"/>
          <w:szCs w:val="32"/>
          <w:lang w:eastAsia="en-US"/>
        </w:rPr>
        <w:t>李亚楠</w:t>
      </w:r>
      <w:r>
        <w:rPr>
          <w:rFonts w:ascii="Times New Roman" w:hAnsi="Times New Roman" w:eastAsia="Times New Roman" w:cs="Times New Roman"/>
          <w:kern w:val="0"/>
          <w:sz w:val="32"/>
          <w:szCs w:val="32"/>
          <w:lang w:eastAsia="en-US"/>
        </w:rPr>
        <w:t xml:space="preserve">              </w:t>
      </w:r>
      <w:r>
        <w:rPr>
          <w:rFonts w:ascii="仿宋" w:hAnsi="仿宋" w:eastAsia="仿宋" w:cs="仿宋"/>
          <w:kern w:val="0"/>
          <w:sz w:val="32"/>
          <w:szCs w:val="32"/>
        </w:rPr>
        <w:t>联系电话：</w:t>
      </w:r>
      <w:r>
        <w:rPr>
          <w:rFonts w:ascii="仿宋" w:hAnsi="仿宋" w:eastAsia="仿宋" w:cs="仿宋"/>
          <w:kern w:val="0"/>
          <w:sz w:val="32"/>
          <w:szCs w:val="32"/>
          <w:lang w:eastAsia="en-US"/>
        </w:rPr>
        <w:t>0476-8559910</w:t>
      </w:r>
    </w:p>
    <w:p w14:paraId="08B18E2F">
      <w:pPr>
        <w:widowControl/>
        <w:spacing w:before="240" w:after="240"/>
        <w:jc w:val="left"/>
        <w:rPr>
          <w:rFonts w:ascii="Times New Roman" w:hAnsi="Times New Roman" w:eastAsia="Times New Roman" w:cs="Times New Roman"/>
          <w:kern w:val="0"/>
          <w:sz w:val="24"/>
        </w:rPr>
      </w:pPr>
    </w:p>
    <w:p w14:paraId="2A3619C6">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w:t>
      </w:r>
      <w:r>
        <w:rPr>
          <w:rFonts w:ascii="方正小标宋简体" w:hAnsi="方正小标宋简体" w:eastAsia="方正小标宋简体" w:cs="方正小标宋简体"/>
          <w:b w:val="0"/>
          <w:bCs w:val="0"/>
          <w:kern w:val="0"/>
          <w:sz w:val="36"/>
          <w:szCs w:val="36"/>
        </w:rPr>
        <w:t xml:space="preserve"> </w:t>
      </w:r>
      <w:r>
        <w:rPr>
          <w:rFonts w:hint="eastAsia" w:ascii="fang_zheng_xiao_biao_song_ti" w:hAnsi="fang_zheng_xiao_biao_song_ti" w:eastAsia="宋体" w:cs="fang_zheng_xiao_biao_song_ti"/>
          <w:kern w:val="0"/>
          <w:sz w:val="36"/>
          <w:szCs w:val="36"/>
          <w:lang w:eastAsia="zh-CN"/>
        </w:rPr>
        <w:t>单位</w:t>
      </w:r>
      <w:r>
        <w:rPr>
          <w:rFonts w:ascii="fang_zheng_xiao_biao_song_ti" w:hAnsi="fang_zheng_xiao_biao_song_ti" w:eastAsia="fang_zheng_xiao_biao_song_ti" w:cs="fang_zheng_xiao_biao_song_ti"/>
          <w:kern w:val="0"/>
          <w:sz w:val="36"/>
          <w:szCs w:val="36"/>
        </w:rPr>
        <w:t>决算表</w:t>
      </w:r>
    </w:p>
    <w:p w14:paraId="3477D978">
      <w:pPr>
        <w:pStyle w:val="31"/>
        <w:widowControl/>
        <w:spacing w:before="240" w:after="240"/>
        <w:ind w:left="0" w:right="0"/>
        <w:jc w:val="center"/>
        <w:rPr>
          <w:rFonts w:ascii="Times New Roman" w:hAnsi="Times New Roman" w:eastAsia="Times New Roman" w:cs="Times New Roman"/>
          <w:kern w:val="0"/>
          <w:sz w:val="24"/>
        </w:rPr>
      </w:pPr>
    </w:p>
    <w:p w14:paraId="57585110">
      <w:pPr>
        <w:pStyle w:val="31"/>
        <w:widowControl/>
        <w:spacing w:before="240" w:after="240" w:line="560" w:lineRule="atLeast"/>
        <w:ind w:firstLine="640"/>
        <w:jc w:val="left"/>
      </w:pPr>
      <w:r>
        <w:rPr>
          <w:rFonts w:ascii="仿宋" w:hAnsi="仿宋" w:eastAsia="仿宋" w:cs="仿宋"/>
          <w:kern w:val="0"/>
          <w:sz w:val="32"/>
          <w:szCs w:val="32"/>
        </w:rPr>
        <w:t>见附件。</w:t>
      </w:r>
      <w:bookmarkEnd w:id="0"/>
    </w:p>
    <w:sectPr>
      <w:footerReference r:id="rId4" w:type="default"/>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0C4E5">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5ABD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compat>
    <w:useFELayout/>
    <w:splitPgBreakAndParaMark/>
    <w:compatSetting w:name="compatibilityMode" w:uri="http://schemas.microsoft.com/office/word" w:val="12"/>
  </w:compat>
  <w:docVars>
    <w:docVar w:name="commondata" w:val="eyJoZGlkIjoiM2I2NWQzZDM4ODg3MmI3ZjFkMzQ4YmM5ODJhZDBmYTMifQ=="/>
  </w:docVars>
  <w:rsids>
    <w:rsidRoot w:val="00000000"/>
    <w:rsid w:val="0BE1227C"/>
    <w:rsid w:val="136013FC"/>
    <w:rsid w:val="14394737"/>
    <w:rsid w:val="16A93CE6"/>
    <w:rsid w:val="1D322BA9"/>
    <w:rsid w:val="1D5D6763"/>
    <w:rsid w:val="227B4C8E"/>
    <w:rsid w:val="2A4D7312"/>
    <w:rsid w:val="3A5A36B6"/>
    <w:rsid w:val="4C0A63FE"/>
    <w:rsid w:val="546C72C4"/>
    <w:rsid w:val="579B7718"/>
    <w:rsid w:val="655F76B1"/>
    <w:rsid w:val="66AF39D2"/>
    <w:rsid w:val="68B32B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30"/>
    <w:qFormat/>
    <w:uiPriority w:val="0"/>
    <w:pPr>
      <w:keepNext/>
      <w:keepLines/>
      <w:spacing w:before="260" w:after="260" w:line="416" w:lineRule="auto"/>
      <w:outlineLvl w:val="2"/>
    </w:pPr>
    <w:rPr>
      <w:b/>
      <w:bCs/>
      <w:sz w:val="32"/>
      <w:szCs w:val="32"/>
    </w:rPr>
  </w:style>
  <w:style w:type="paragraph" w:styleId="7">
    <w:name w:val="heading 4"/>
    <w:basedOn w:val="1"/>
    <w:next w:val="1"/>
    <w:link w:val="25"/>
    <w:qFormat/>
    <w:uiPriority w:val="0"/>
    <w:pPr>
      <w:keepNext/>
      <w:keepLines/>
      <w:spacing w:before="280" w:after="290" w:line="376" w:lineRule="auto"/>
      <w:outlineLvl w:val="3"/>
    </w:pPr>
    <w:rPr>
      <w:rFonts w:ascii="Cambria" w:hAnsi="Cambria"/>
      <w:b/>
      <w:bCs/>
      <w:sz w:val="28"/>
      <w:szCs w:val="28"/>
    </w:rPr>
  </w:style>
  <w:style w:type="character" w:default="1" w:styleId="22">
    <w:name w:val="Default Paragraph Font"/>
    <w:semiHidden/>
    <w:unhideWhenUsed/>
    <w:qFormat/>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after="120"/>
      <w:ind w:left="420" w:leftChars="200"/>
      <w:jc w:val="left"/>
    </w:pPr>
    <w:rPr>
      <w:rFonts w:hint="eastAsia" w:ascii="宋体" w:hAnsi="宋体" w:eastAsia="宋体"/>
      <w:kern w:val="0"/>
      <w:sz w:val="24"/>
      <w:szCs w:val="24"/>
    </w:rPr>
  </w:style>
  <w:style w:type="paragraph" w:styleId="8">
    <w:name w:val="toc 7"/>
    <w:basedOn w:val="1"/>
    <w:next w:val="1"/>
    <w:uiPriority w:val="0"/>
    <w:pPr>
      <w:ind w:left="1260"/>
      <w:jc w:val="left"/>
    </w:pPr>
    <w:rPr>
      <w:sz w:val="20"/>
      <w:szCs w:val="20"/>
    </w:rPr>
  </w:style>
  <w:style w:type="paragraph" w:styleId="9">
    <w:name w:val="Document Map"/>
    <w:basedOn w:val="1"/>
    <w:uiPriority w:val="0"/>
    <w:pPr>
      <w:shd w:val="clear" w:color="auto" w:fill="000080"/>
    </w:pPr>
  </w:style>
  <w:style w:type="paragraph" w:styleId="10">
    <w:name w:val="Body Text"/>
    <w:basedOn w:val="1"/>
    <w:qFormat/>
    <w:uiPriority w:val="1"/>
    <w:pPr>
      <w:ind w:left="1082"/>
    </w:pPr>
    <w:rPr>
      <w:rFonts w:ascii="仿宋_GB2312" w:hAnsi="仿宋_GB2312" w:eastAsia="仿宋_GB2312" w:cs="仿宋_GB2312"/>
      <w:sz w:val="32"/>
      <w:szCs w:val="32"/>
      <w:lang w:val="en-US" w:eastAsia="zh-CN" w:bidi="ar-SA"/>
    </w:rPr>
  </w:style>
  <w:style w:type="paragraph" w:styleId="11">
    <w:name w:val="toc 5"/>
    <w:basedOn w:val="1"/>
    <w:next w:val="1"/>
    <w:qFormat/>
    <w:uiPriority w:val="0"/>
    <w:pPr>
      <w:ind w:left="840"/>
      <w:jc w:val="left"/>
    </w:pPr>
    <w:rPr>
      <w:sz w:val="20"/>
      <w:szCs w:val="20"/>
    </w:rPr>
  </w:style>
  <w:style w:type="paragraph" w:styleId="12">
    <w:name w:val="toc 3"/>
    <w:basedOn w:val="1"/>
    <w:next w:val="1"/>
    <w:uiPriority w:val="0"/>
    <w:pPr>
      <w:adjustRightInd w:val="0"/>
      <w:snapToGrid w:val="0"/>
      <w:spacing w:line="360" w:lineRule="auto"/>
      <w:ind w:firstLine="400" w:firstLineChars="400"/>
      <w:jc w:val="left"/>
    </w:pPr>
    <w:rPr>
      <w:sz w:val="24"/>
      <w:szCs w:val="20"/>
    </w:rPr>
  </w:style>
  <w:style w:type="paragraph" w:styleId="13">
    <w:name w:val="toc 8"/>
    <w:basedOn w:val="1"/>
    <w:next w:val="1"/>
    <w:qFormat/>
    <w:uiPriority w:val="0"/>
    <w:pPr>
      <w:ind w:left="1470"/>
      <w:jc w:val="left"/>
    </w:pPr>
    <w:rPr>
      <w:sz w:val="20"/>
      <w:szCs w:val="20"/>
    </w:rPr>
  </w:style>
  <w:style w:type="paragraph" w:styleId="14">
    <w:name w:val="footer"/>
    <w:basedOn w:val="1"/>
    <w:link w:val="28"/>
    <w:qFormat/>
    <w:uiPriority w:val="0"/>
    <w:pPr>
      <w:tabs>
        <w:tab w:val="center" w:pos="4153"/>
        <w:tab w:val="right" w:pos="8306"/>
      </w:tabs>
      <w:snapToGrid w:val="0"/>
      <w:jc w:val="left"/>
    </w:pPr>
    <w:rPr>
      <w:sz w:val="18"/>
      <w:szCs w:val="18"/>
    </w:rPr>
  </w:style>
  <w:style w:type="paragraph" w:styleId="1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adjustRightInd w:val="0"/>
      <w:snapToGrid w:val="0"/>
      <w:spacing w:line="360" w:lineRule="auto"/>
      <w:jc w:val="left"/>
    </w:pPr>
    <w:rPr>
      <w:b/>
      <w:bCs/>
      <w:sz w:val="24"/>
      <w:szCs w:val="20"/>
    </w:rPr>
  </w:style>
  <w:style w:type="paragraph" w:styleId="17">
    <w:name w:val="toc 4"/>
    <w:basedOn w:val="1"/>
    <w:next w:val="1"/>
    <w:uiPriority w:val="0"/>
    <w:pPr>
      <w:ind w:left="630"/>
      <w:jc w:val="left"/>
    </w:pPr>
    <w:rPr>
      <w:sz w:val="20"/>
      <w:szCs w:val="20"/>
    </w:rPr>
  </w:style>
  <w:style w:type="paragraph" w:styleId="18">
    <w:name w:val="toc 6"/>
    <w:basedOn w:val="1"/>
    <w:next w:val="1"/>
    <w:uiPriority w:val="0"/>
    <w:pPr>
      <w:ind w:left="1050"/>
      <w:jc w:val="left"/>
    </w:pPr>
    <w:rPr>
      <w:sz w:val="20"/>
      <w:szCs w:val="20"/>
    </w:rPr>
  </w:style>
  <w:style w:type="paragraph" w:styleId="19">
    <w:name w:val="toc 2"/>
    <w:basedOn w:val="1"/>
    <w:next w:val="1"/>
    <w:uiPriority w:val="0"/>
    <w:pPr>
      <w:adjustRightInd w:val="0"/>
      <w:snapToGrid w:val="0"/>
      <w:spacing w:line="360" w:lineRule="auto"/>
      <w:ind w:firstLine="200" w:firstLineChars="200"/>
      <w:jc w:val="left"/>
    </w:pPr>
    <w:rPr>
      <w:iCs/>
      <w:sz w:val="24"/>
      <w:szCs w:val="20"/>
    </w:rPr>
  </w:style>
  <w:style w:type="paragraph" w:styleId="20">
    <w:name w:val="toc 9"/>
    <w:basedOn w:val="1"/>
    <w:next w:val="1"/>
    <w:qFormat/>
    <w:uiPriority w:val="0"/>
    <w:pPr>
      <w:ind w:left="1680"/>
      <w:jc w:val="left"/>
    </w:pPr>
    <w:rPr>
      <w:sz w:val="20"/>
      <w:szCs w:val="20"/>
    </w:rPr>
  </w:style>
  <w:style w:type="character" w:styleId="23">
    <w:name w:val="page number"/>
    <w:basedOn w:val="22"/>
    <w:uiPriority w:val="0"/>
  </w:style>
  <w:style w:type="character" w:styleId="24">
    <w:name w:val="Hyperlink"/>
    <w:basedOn w:val="22"/>
    <w:qFormat/>
    <w:uiPriority w:val="0"/>
    <w:rPr>
      <w:color w:val="0000FF"/>
      <w:u w:val="single"/>
    </w:rPr>
  </w:style>
  <w:style w:type="character" w:customStyle="1" w:styleId="25">
    <w:name w:val="标题 4 Char"/>
    <w:basedOn w:val="22"/>
    <w:link w:val="7"/>
    <w:qFormat/>
    <w:uiPriority w:val="0"/>
    <w:rPr>
      <w:rFonts w:ascii="Cambria" w:hAnsi="Cambria"/>
      <w:b/>
      <w:bCs/>
      <w:kern w:val="2"/>
      <w:sz w:val="28"/>
      <w:szCs w:val="28"/>
    </w:rPr>
  </w:style>
  <w:style w:type="paragraph" w:styleId="26">
    <w:name w:val="No Spacing"/>
    <w:link w:val="27"/>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7">
    <w:name w:val="无间隔 Char"/>
    <w:link w:val="26"/>
    <w:qFormat/>
    <w:locked/>
    <w:uiPriority w:val="0"/>
    <w:rPr>
      <w:rFonts w:eastAsia="仿宋_GB2312"/>
      <w:sz w:val="30"/>
      <w:szCs w:val="22"/>
      <w:lang w:bidi="ar-SA"/>
    </w:rPr>
  </w:style>
  <w:style w:type="character" w:customStyle="1" w:styleId="28">
    <w:name w:val="页脚 Char"/>
    <w:basedOn w:val="22"/>
    <w:link w:val="14"/>
    <w:qFormat/>
    <w:uiPriority w:val="0"/>
    <w:rPr>
      <w:kern w:val="2"/>
      <w:sz w:val="18"/>
      <w:szCs w:val="18"/>
    </w:rPr>
  </w:style>
  <w:style w:type="paragraph" w:styleId="29">
    <w:name w:val="List Paragraph"/>
    <w:basedOn w:val="1"/>
    <w:qFormat/>
    <w:uiPriority w:val="0"/>
    <w:pPr>
      <w:ind w:firstLine="420" w:firstLineChars="200"/>
    </w:pPr>
  </w:style>
  <w:style w:type="character" w:customStyle="1" w:styleId="30">
    <w:name w:val="标题 3 Char"/>
    <w:basedOn w:val="22"/>
    <w:link w:val="6"/>
    <w:qFormat/>
    <w:uiPriority w:val="0"/>
    <w:rPr>
      <w:b/>
      <w:bCs/>
      <w:kern w:val="2"/>
      <w:sz w:val="32"/>
      <w:szCs w:val="32"/>
    </w:rPr>
  </w:style>
  <w:style w:type="paragraph" w:customStyle="1" w:styleId="31">
    <w:name w:val="MsoNormal"/>
    <w:basedOn w:val="1"/>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Pages>
  <Words>6384</Words>
  <Characters>6959</Characters>
  <Lines>1</Lines>
  <Paragraphs>1</Paragraphs>
  <TotalTime>9</TotalTime>
  <ScaleCrop>false</ScaleCrop>
  <LinksUpToDate>false</LinksUpToDate>
  <CharactersWithSpaces>7141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Feb、</cp:lastModifiedBy>
  <cp:lastPrinted>2021-04-16T00:45:00Z</cp:lastPrinted>
  <dcterms:modified xsi:type="dcterms:W3CDTF">2026-08-14T01:58:27Z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2052-12.1.0.28043</vt:lpwstr>
  </property>
  <property fmtid="{D5CDD505-2E9C-101B-9397-08002B2CF9AE}" pid="4" name="KSOTemplateDocerSaveRecord">
    <vt:lpwstr>eyJoZGlkIjoiZDJlODRkODY5OTQ4ZDQ0ZmEwMTk3Nzk3NDg2MDJjZWQiLCJ1c2VySWQiOiIxMTM2NzA0MzEzIn0=</vt:lpwstr>
  </property>
</Properties>
</file>