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专项经费（基层治理工作项目）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中共赤峰市委员会社会工作部（部门）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专项经费（基层治理工作项目）</w:t>
      </w:r>
      <w:r>
        <w:rPr>
          <w:rFonts w:ascii="方正小标宋简体" w:hAnsi="方正小标宋简体" w:cs="方正小标宋简体" w:eastAsia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围绕基层治理“小马拉大车”突出问题、党群服务中心功能优化、协调规范村级组织工作事物等开展调研、座谈会等推进基层减负工作；开展城乡社区先进典型选树等活动。对社会工作人才骨干培训，乡镇村社党组织书记市级重点培训、村社“两委”专职人员重点培训。打造社区工作和社区队伍建设试点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推进党建引领基层治理和基层政权建设，围绕“小马拉大车”突出问题、党群服务中心功能优化、协调规范村级组织工作事务等开展调研，加强基层治理队伍建设，组织开展城乡先进典型选树和宣传推广活动。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党建引领基层治理效能得到有效提升，巩固了“小马拉大车”专项整治成效，党群服务中心功能持续优化，基层队伍建设得到提升。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为进一步规范资金使用程序，提高资金使用效率。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55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55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-45.82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-45.82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9.18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9.18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9.18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100</w:t>
      </w:r>
      <w:r>
        <w:rPr>
          <w:rFonts w:ascii="仿宋" w:hAnsi="仿宋" w:cs="仿宋" w:eastAsia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9.18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本项目共产出资金9.18万元，其中，调研经费3.18万元、培训班经费6万元。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项目严格执行财务及资金管理相关规定，坚持专款专用、规范核算，资金拨付、使用、审批手续齐全，票据真实合规，不存在截留、挤占、挪用等违规情形，资金使用与项目进度高度匹配，切实保障了资金安全、规范、高效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1.产出指标完成情况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（1）数量指标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1）下乡调研次数</w:t>
      </w:r>
      <w:r>
        <w:rPr>
          <w:rFonts w:ascii="仿宋" w:hAnsi="仿宋" w:cs="仿宋" w:eastAsia="仿宋"/>
          <w:sz w:val="32"/>
        </w:rPr>
        <w:t>(次)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2）基层治理培训班</w:t>
      </w:r>
      <w:r>
        <w:rPr>
          <w:rFonts w:ascii="仿宋" w:hAnsi="仿宋" w:cs="仿宋" w:eastAsia="仿宋"/>
          <w:sz w:val="32"/>
        </w:rPr>
        <w:t>(次)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3）打造试点项目</w:t>
      </w:r>
      <w:r>
        <w:rPr>
          <w:rFonts w:ascii="仿宋" w:hAnsi="仿宋" w:cs="仿宋" w:eastAsia="仿宋"/>
          <w:sz w:val="32"/>
        </w:rPr>
        <w:t>(个)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（2）质量指标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1）调研全市覆盖率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2）培训班参加人员旗县区覆盖率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（3）时效指标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1）培训班完成时间</w:t>
      </w:r>
      <w:r>
        <w:rPr>
          <w:rFonts w:ascii="仿宋" w:hAnsi="仿宋" w:cs="仿宋" w:eastAsia="仿宋"/>
          <w:sz w:val="32"/>
        </w:rPr>
        <w:t/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2024年10月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2024年10月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2）调研完成时间</w:t>
      </w:r>
      <w:r>
        <w:rPr>
          <w:rFonts w:ascii="仿宋" w:hAnsi="仿宋" w:cs="仿宋" w:eastAsia="仿宋"/>
          <w:sz w:val="32"/>
        </w:rPr>
        <w:t/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2024年12月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2024年12月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（4）成本指标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1）调研及基层治理相关活动经费</w:t>
      </w:r>
      <w:r>
        <w:rPr>
          <w:rFonts w:ascii="仿宋" w:hAnsi="仿宋" w:cs="仿宋" w:eastAsia="仿宋"/>
          <w:sz w:val="32"/>
        </w:rPr>
        <w:t>(万元)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3.18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2）培训班经费</w:t>
      </w:r>
      <w:r>
        <w:rPr>
          <w:rFonts w:ascii="仿宋" w:hAnsi="仿宋" w:cs="仿宋" w:eastAsia="仿宋"/>
          <w:sz w:val="32"/>
        </w:rPr>
        <w:t>(万元)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3）试点项目经费</w:t>
      </w:r>
      <w:r>
        <w:rPr>
          <w:rFonts w:ascii="仿宋" w:hAnsi="仿宋" w:cs="仿宋" w:eastAsia="仿宋"/>
          <w:sz w:val="32"/>
        </w:rPr>
        <w:t>(万元)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2.效益指标完成情况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（5）社会效益指标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1）进一步提升基层治理及社区工作者能力</w:t>
      </w:r>
      <w:r>
        <w:rPr>
          <w:rFonts w:ascii="仿宋" w:hAnsi="仿宋" w:cs="仿宋" w:eastAsia="仿宋"/>
          <w:sz w:val="32"/>
        </w:rPr>
        <w:t/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提升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提升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（6）可持续影响指标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1）基层治理体系和治理能力持续健全提升</w:t>
      </w:r>
      <w:r>
        <w:rPr>
          <w:rFonts w:ascii="仿宋" w:hAnsi="仿宋" w:cs="仿宋" w:eastAsia="仿宋"/>
          <w:sz w:val="32"/>
        </w:rPr>
        <w:t/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提升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提升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3.满意度指标完成情况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（7）服务对象满意度指标</w:t>
      </w:r>
      <w:r>
        <w:rPr>
          <w:rFonts w:ascii="仿宋" w:hAnsi="仿宋" w:cs="仿宋" w:eastAsia="仿宋"/>
          <w:sz w:val="32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/>
      </w:r>
      <w:r>
        <w:rPr>
          <w:rFonts w:ascii="仿宋" w:hAnsi="仿宋" w:cs="仿宋" w:eastAsia="仿宋"/>
          <w:sz w:val="32"/>
        </w:rPr>
        <w:t>1）基层群众满意度</w:t>
      </w:r>
      <w:r>
        <w:rPr>
          <w:rFonts w:ascii="仿宋" w:hAnsi="仿宋" w:cs="仿宋" w:eastAsia="仿宋"/>
          <w:sz w:val="32"/>
        </w:rPr>
        <w:t>(%)</w:t>
      </w:r>
      <w:r>
        <w:rPr>
          <w:rFonts w:ascii="仿宋" w:hAnsi="仿宋" w:cs="仿宋" w:eastAsia="仿宋"/>
          <w:sz w:val="32"/>
        </w:rPr>
        <w:t>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项目立项、实施存在问题。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（二）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资金管理使用存在问题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）措施及办法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numPr>
          <w:ilvl w:val="0"/>
          <w:numId w:val="1"/>
        </w:numPr>
        <w:bidi w:val="0"/>
        <w:ind w:left="0" w:leftChars="0" w:firstLine="641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本项目绩效自评结果将作为优化项目管理、提升资金使用效益、完善后续实施计划的核心依据，切实将自评成效转化为工作改进举措。同时，将严格遵循相关规定，在保障信息安全、满足公开要求的前提下，依规公开项目绩效自评相关情况，主动接受社会监督，持续提升项目管理透明度与资金使用效率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</w:p>
  </w:endnote>
  <w:endnote w:type="continuationSeparator" w:id="1">
    <w:p>
      <w:pPr>
        <w:spacing w:line="240" w:lineRule="auto"/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</w:p>
  </w:footnote>
  <w:footnote w:type="continuationSeparator" w:id="1">
    <w:p>
      <w:pPr>
        <w:spacing w:line="360" w:lineRule="auto"/>
        <w:ind w:firstLine="48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footer3.xml" Type="http://schemas.openxmlformats.org/officeDocument/2006/relationships/footer"/><Relationship Id="rId11" Target="theme/theme1.xml" Type="http://schemas.openxmlformats.org/officeDocument/2006/relationships/theme"/><Relationship Id="rId12" Target="numbering.xml" Type="http://schemas.openxmlformats.org/officeDocument/2006/relationships/numbering"/><Relationship Id="rId13" Target="fontTable.xml" Type="http://schemas.openxmlformats.org/officeDocument/2006/relationships/fontTable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header1.xml" Type="http://schemas.openxmlformats.org/officeDocument/2006/relationships/header"/><Relationship Id="rId6" Target="header2.xml" Type="http://schemas.openxmlformats.org/officeDocument/2006/relationships/header"/><Relationship Id="rId7" Target="header3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4</TotalTime>
  <ScaleCrop>false</ScaleCrop>
  <LinksUpToDate>false</LinksUpToDate>
  <CharactersWithSpaces>1428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2021-01-21T23:13:00Z</dcterms:created>
  <dc:creator>Administrator</dc:creator>
  <cp:lastModifiedBy>.</cp:lastModifiedBy>
  <dcterms:modified xsi:type="dcterms:W3CDTF">2025-12-31T17:02:49Z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1E783D06E0A64A039549809408296BD7_13</vt:lpwstr>
  </property>
</Properties>
</file>