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156" w:beforeLines="50" w:after="312" w:afterLines="100" w:line="420" w:lineRule="exact"/>
        <w:jc w:val="center"/>
        <w:textAlignment w:val="auto"/>
        <w:outlineLvl w:val="2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Toc21215"/>
      <w:bookmarkStart w:id="1" w:name="_Toc2415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赤峰市财政局《</w:t>
      </w:r>
      <w:r>
        <w:rPr>
          <w:rFonts w:ascii="Times New Roman" w:hAnsi="Times New Roman" w:eastAsia="方正小标宋_GBK"/>
          <w:sz w:val="44"/>
          <w:szCs w:val="44"/>
        </w:rPr>
        <w:t>行政处罚先行告知书</w:t>
      </w:r>
      <w:bookmarkEnd w:id="0"/>
      <w:bookmarkEnd w:id="1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156" w:beforeLines="50" w:after="312" w:afterLines="100" w:line="420" w:lineRule="exact"/>
        <w:jc w:val="center"/>
        <w:textAlignment w:val="auto"/>
        <w:outlineLvl w:val="2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送达公告</w:t>
      </w:r>
    </w:p>
    <w:p>
      <w:pPr>
        <w:spacing w:line="600" w:lineRule="exact"/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宜春市沃谦医疗器械有限公司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u w:val="none"/>
        </w:rPr>
        <w:t>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28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本机关于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日对你单位涉嫌与其他供应商恶意串通一案立案调查。经调查，你（单位）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u w:val="none"/>
        </w:rPr>
        <w:t>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  <w:t>医疗设备维保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eastAsia="zh-CN"/>
        </w:rPr>
        <w:t>（</w:t>
      </w:r>
      <w:r>
        <w:rPr>
          <w:rStyle w:val="4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222222"/>
          <w:spacing w:val="0"/>
          <w:sz w:val="32"/>
          <w:szCs w:val="32"/>
          <w:u w:val="none"/>
        </w:rPr>
        <w:t>项目编号：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  <w:t>NMGGL-2024-005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lang w:val="en-US" w:eastAsia="zh-CN"/>
        </w:rPr>
        <w:t>包1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采购活动中，与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内蒙古柯渡医疗器械有限公司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内蒙古九州通供应链管理有限公司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上传响应文件的MAC地址均相同，存在恶意串通行为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你单位上述行为属于《中华人民共和国政府采购法》第七十七条第一款第（三）项规定的“与采购人、其他供应商或者采购代理机构恶意串通”的情形。根据《中华人民共和国政府采购法》第七十七条第一款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、《内蒙古自治区财政行政处罚裁量权指导标准》第36项之规定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，本机关拟对你单位作出如下行政处罚：处以罚款人民币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5880.00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伍仟捌佰捌拾元整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自行政处罚决定作出之日起1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个月内禁止参加政府采购活动。</w:t>
      </w:r>
    </w:p>
    <w:p>
      <w:pPr>
        <w:spacing w:line="600" w:lineRule="exact"/>
        <w:ind w:firstLine="646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因其他方式无法送达，现依法公告送达《行政处罚先行告知书》，你单位应当自公告之日起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30日内到本机关领取《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行政处罚先行告知书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》，逾期即视为送达。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依据《中华人民共和国行政处罚法》第七条、第四十四条、第四十五条的规定，你（单位）可在收到本告知书之日起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5个工作日内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提出陈述、申辩意见，或到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赤峰市财政局政府采购科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进行陈述、申辩。逾期未陈述、申辩的，本机关将依法作出行政处罚决定。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联系单位：赤峰市财政局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联系电话：0476-8366132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联系人：高飞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地址：赤峰市财政局A416室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邮政编码：024000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42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28"/>
          <w:u w:val="none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42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28"/>
          <w:u w:val="none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42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28"/>
          <w:u w:val="none"/>
        </w:rPr>
      </w:pPr>
      <w:bookmarkStart w:id="2" w:name="_GoBack"/>
      <w:bookmarkEnd w:id="2"/>
      <w:r>
        <w:rPr>
          <w:rFonts w:hint="eastAsia" w:ascii="仿宋_GB2312" w:hAnsi="仿宋_GB2312" w:eastAsia="仿宋_GB2312" w:cs="仿宋_GB2312"/>
          <w:sz w:val="32"/>
          <w:szCs w:val="28"/>
          <w:u w:val="none"/>
        </w:rPr>
        <w:t>赤峰市财政局</w:t>
      </w:r>
    </w:p>
    <w:p>
      <w:pPr>
        <w:pStyle w:val="5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420" w:lineRule="exact"/>
        <w:jc w:val="center"/>
        <w:textAlignment w:val="auto"/>
      </w:pPr>
      <w:r>
        <w:rPr>
          <w:rFonts w:hint="eastAsia" w:ascii="仿宋_GB2312" w:hAnsi="仿宋_GB2312" w:eastAsia="仿宋_GB2312" w:cs="仿宋_GB2312"/>
          <w:sz w:val="32"/>
          <w:szCs w:val="28"/>
          <w:u w:val="none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28"/>
          <w:u w:val="none"/>
        </w:rPr>
        <w:t>2026年</w:t>
      </w:r>
      <w:r>
        <w:rPr>
          <w:rFonts w:hint="eastAsia" w:ascii="仿宋_GB2312" w:hAnsi="仿宋_GB2312" w:eastAsia="仿宋_GB2312" w:cs="仿宋_GB2312"/>
          <w:sz w:val="32"/>
          <w:szCs w:val="28"/>
          <w:u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28"/>
          <w:u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28"/>
          <w:u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28"/>
          <w:u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28"/>
          <w:lang w:val="en-US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28"/>
          <w:lang w:val="en-US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2C5CB2"/>
    <w:rsid w:val="06A93363"/>
    <w:rsid w:val="10731561"/>
    <w:rsid w:val="168E1562"/>
    <w:rsid w:val="19B92DB9"/>
    <w:rsid w:val="217737A2"/>
    <w:rsid w:val="2EC95DEB"/>
    <w:rsid w:val="352C5CB2"/>
    <w:rsid w:val="35E11274"/>
    <w:rsid w:val="37A219CA"/>
    <w:rsid w:val="3EFFA27D"/>
    <w:rsid w:val="4DA36363"/>
    <w:rsid w:val="57F64A40"/>
    <w:rsid w:val="5DDC58BF"/>
    <w:rsid w:val="5E157563"/>
    <w:rsid w:val="63E04604"/>
    <w:rsid w:val="721B5274"/>
    <w:rsid w:val="761246AC"/>
    <w:rsid w:val="B3AF5B29"/>
    <w:rsid w:val="BBEBDBB8"/>
    <w:rsid w:val="FFB1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  <w:style w:type="paragraph" w:customStyle="1" w:styleId="5">
    <w:name w:val="正文文本1"/>
    <w:basedOn w:val="1"/>
    <w:qFormat/>
    <w:uiPriority w:val="0"/>
    <w:pPr>
      <w:spacing w:after="40" w:line="365" w:lineRule="auto"/>
      <w:ind w:firstLine="0"/>
    </w:pPr>
    <w:rPr>
      <w:rFonts w:ascii="宋体" w:hAnsi="宋体" w:eastAsia="黑体" w:cs="宋体"/>
      <w:sz w:val="30"/>
      <w:szCs w:val="26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528</Words>
  <Characters>590</Characters>
  <Lines>0</Lines>
  <Paragraphs>0</Paragraphs>
  <TotalTime>8</TotalTime>
  <ScaleCrop>false</ScaleCrop>
  <LinksUpToDate>false</LinksUpToDate>
  <CharactersWithSpaces>594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2026-08-04T09:58:00Z</dcterms:created>
  <dc:creator>郑惠元</dc:creator>
  <cp:lastModifiedBy>15949436662</cp:lastModifiedBy>
  <cp:lastPrinted>2026-09-29T18:55:00Z</cp:lastPrinted>
  <dcterms:modified xsi:type="dcterms:W3CDTF">2026-09-29T15:27:01Z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B9008D52F1844427A9582E01A5DA0271_11</vt:lpwstr>
  </property>
  <property fmtid="{D5CDD505-2E9C-101B-9397-08002B2CF9AE}" pid="4" name="KSOTemplateDocerSaveRecord">
    <vt:lpwstr>eyJoZGlkIjoiYmRkMGNhZWU5Yjg0OWFlZjY4N2Y4N2JkNjQzN2IwNWQiLCJ1c2VySWQiOiI3MzY2MzIxMDkifQ==</vt:lpwstr>
  </property>
</Properties>
</file>